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25" w:rsidRPr="00E314AA" w:rsidRDefault="007A7225" w:rsidP="00E314AA">
      <w:pPr>
        <w:spacing w:line="240" w:lineRule="auto"/>
        <w:jc w:val="center"/>
        <w:rPr>
          <w:rFonts w:ascii="Times New Roman" w:hAnsi="Times New Roman" w:cs="Times New Roman"/>
          <w:b/>
          <w:sz w:val="18"/>
          <w:szCs w:val="18"/>
        </w:rPr>
      </w:pPr>
      <w:r w:rsidRPr="00E314AA">
        <w:rPr>
          <w:rFonts w:ascii="Times New Roman" w:hAnsi="Times New Roman" w:cs="Times New Roman"/>
          <w:b/>
          <w:sz w:val="18"/>
          <w:szCs w:val="18"/>
        </w:rPr>
        <w:t xml:space="preserve">PENGARUH MODEL PEMBELAJARAN KOOPERATIF </w:t>
      </w:r>
    </w:p>
    <w:p w:rsidR="007A7225" w:rsidRPr="00E314AA" w:rsidRDefault="007A7225" w:rsidP="00E314AA">
      <w:pPr>
        <w:spacing w:line="240" w:lineRule="auto"/>
        <w:jc w:val="center"/>
        <w:rPr>
          <w:rFonts w:ascii="Times New Roman" w:hAnsi="Times New Roman" w:cs="Times New Roman"/>
          <w:b/>
          <w:sz w:val="18"/>
          <w:szCs w:val="18"/>
        </w:rPr>
      </w:pPr>
      <w:r w:rsidRPr="00E314AA">
        <w:rPr>
          <w:rFonts w:ascii="Times New Roman" w:hAnsi="Times New Roman" w:cs="Times New Roman"/>
          <w:b/>
          <w:sz w:val="18"/>
          <w:szCs w:val="18"/>
        </w:rPr>
        <w:t xml:space="preserve">TIPE </w:t>
      </w:r>
      <w:r w:rsidRPr="00E314AA">
        <w:rPr>
          <w:rFonts w:ascii="Times New Roman" w:hAnsi="Times New Roman" w:cs="Times New Roman"/>
          <w:b/>
          <w:i/>
          <w:sz w:val="18"/>
          <w:szCs w:val="18"/>
        </w:rPr>
        <w:t>THE LEARNING CELL</w:t>
      </w:r>
      <w:r w:rsidRPr="00E314AA">
        <w:rPr>
          <w:rFonts w:ascii="Times New Roman" w:hAnsi="Times New Roman" w:cs="Times New Roman"/>
          <w:b/>
          <w:sz w:val="18"/>
          <w:szCs w:val="18"/>
        </w:rPr>
        <w:t xml:space="preserve"> TERHADAP HASIL BELAJAR</w:t>
      </w:r>
    </w:p>
    <w:p w:rsidR="007A7225" w:rsidRPr="00E314AA" w:rsidRDefault="007A7225" w:rsidP="00E314AA">
      <w:pPr>
        <w:spacing w:line="240" w:lineRule="auto"/>
        <w:jc w:val="center"/>
        <w:rPr>
          <w:rFonts w:ascii="Times New Roman" w:hAnsi="Times New Roman" w:cs="Times New Roman"/>
          <w:b/>
          <w:sz w:val="18"/>
          <w:szCs w:val="18"/>
        </w:rPr>
      </w:pPr>
      <w:r w:rsidRPr="00E314AA">
        <w:rPr>
          <w:rFonts w:ascii="Times New Roman" w:hAnsi="Times New Roman" w:cs="Times New Roman"/>
          <w:b/>
          <w:sz w:val="18"/>
          <w:szCs w:val="18"/>
        </w:rPr>
        <w:t xml:space="preserve"> MATEMATIKA  MTsN DENANYAR</w:t>
      </w:r>
    </w:p>
    <w:p w:rsidR="007A7225" w:rsidRPr="00E314AA" w:rsidRDefault="007A7225" w:rsidP="00E314AA">
      <w:pPr>
        <w:spacing w:line="240" w:lineRule="auto"/>
        <w:jc w:val="center"/>
        <w:rPr>
          <w:rFonts w:ascii="Times New Roman" w:hAnsi="Times New Roman" w:cs="Times New Roman"/>
          <w:bCs/>
          <w:color w:val="1D1B11"/>
          <w:sz w:val="18"/>
          <w:szCs w:val="18"/>
        </w:rPr>
      </w:pPr>
      <w:r w:rsidRPr="00E314AA">
        <w:rPr>
          <w:rFonts w:ascii="Times New Roman" w:hAnsi="Times New Roman" w:cs="Times New Roman"/>
          <w:bCs/>
          <w:color w:val="1D1B11"/>
          <w:sz w:val="18"/>
          <w:szCs w:val="18"/>
        </w:rPr>
        <w:t>Inti Khalun Nafi’ah</w:t>
      </w:r>
    </w:p>
    <w:p w:rsidR="007A7225" w:rsidRPr="00E314AA" w:rsidRDefault="00F22002" w:rsidP="00E314AA">
      <w:pPr>
        <w:spacing w:line="240" w:lineRule="auto"/>
        <w:jc w:val="center"/>
        <w:rPr>
          <w:rFonts w:ascii="Times New Roman" w:hAnsi="Times New Roman" w:cs="Times New Roman"/>
          <w:bCs/>
          <w:color w:val="1D1B11"/>
          <w:sz w:val="18"/>
          <w:szCs w:val="18"/>
        </w:rPr>
      </w:pPr>
      <w:r w:rsidRPr="00E314AA">
        <w:rPr>
          <w:rFonts w:ascii="Times New Roman" w:hAnsi="Times New Roman" w:cs="Times New Roman"/>
          <w:bCs/>
          <w:color w:val="1D1B11"/>
          <w:sz w:val="18"/>
          <w:szCs w:val="18"/>
        </w:rPr>
        <w:t>syaluninti@gmail.com</w:t>
      </w:r>
    </w:p>
    <w:p w:rsidR="007A7225" w:rsidRPr="00E314AA" w:rsidRDefault="007A7225" w:rsidP="00E314AA">
      <w:pPr>
        <w:spacing w:line="240" w:lineRule="auto"/>
        <w:jc w:val="center"/>
        <w:rPr>
          <w:rFonts w:ascii="Times New Roman" w:hAnsi="Times New Roman" w:cs="Times New Roman"/>
          <w:b/>
          <w:sz w:val="18"/>
          <w:szCs w:val="18"/>
        </w:rPr>
      </w:pPr>
      <w:r w:rsidRPr="00E314AA">
        <w:rPr>
          <w:rFonts w:ascii="Times New Roman" w:hAnsi="Times New Roman" w:cs="Times New Roman"/>
          <w:b/>
          <w:sz w:val="18"/>
          <w:szCs w:val="18"/>
        </w:rPr>
        <w:t>ABSTRAK</w:t>
      </w:r>
    </w:p>
    <w:p w:rsidR="007A7225" w:rsidRPr="00E314AA" w:rsidRDefault="007A7225" w:rsidP="00E314AA">
      <w:pPr>
        <w:tabs>
          <w:tab w:val="left" w:pos="567"/>
        </w:tabs>
        <w:spacing w:line="240" w:lineRule="auto"/>
        <w:ind w:left="567" w:hanging="567"/>
        <w:jc w:val="both"/>
        <w:rPr>
          <w:rFonts w:ascii="Times New Roman" w:eastAsia="Calibri" w:hAnsi="Times New Roman" w:cs="Times New Roman"/>
          <w:i/>
          <w:sz w:val="18"/>
          <w:szCs w:val="18"/>
        </w:rPr>
      </w:pPr>
      <w:r w:rsidRPr="00E314AA">
        <w:rPr>
          <w:rFonts w:ascii="Times New Roman" w:eastAsia="Calibri" w:hAnsi="Times New Roman" w:cs="Times New Roman"/>
          <w:sz w:val="18"/>
          <w:szCs w:val="18"/>
        </w:rPr>
        <w:t>Nafi’ah, Inti Khalun.2015</w:t>
      </w:r>
      <w:r w:rsidRPr="00E314AA">
        <w:rPr>
          <w:rFonts w:ascii="Times New Roman" w:eastAsia="Calibri" w:hAnsi="Times New Roman" w:cs="Times New Roman"/>
          <w:i/>
          <w:sz w:val="18"/>
          <w:szCs w:val="18"/>
        </w:rPr>
        <w:t>.Pengaruh Model pembelajaran kooperatif Tipe The Learning Cell Terhadap Hasil Belajar Matematika MtsN Denanyar .</w:t>
      </w:r>
      <w:r w:rsidRPr="00E314AA">
        <w:rPr>
          <w:rFonts w:ascii="Times New Roman" w:eastAsia="Calibri" w:hAnsi="Times New Roman" w:cs="Times New Roman"/>
          <w:sz w:val="18"/>
          <w:szCs w:val="18"/>
        </w:rPr>
        <w:t xml:space="preserve"> Dosen Pembimbing: Abdul Jalil, S.Si, M.Pd</w:t>
      </w:r>
    </w:p>
    <w:p w:rsidR="007A7225" w:rsidRPr="00E314AA" w:rsidRDefault="007A7225" w:rsidP="00E314AA">
      <w:pPr>
        <w:pStyle w:val="Default"/>
        <w:rPr>
          <w:sz w:val="18"/>
          <w:szCs w:val="18"/>
        </w:rPr>
      </w:pPr>
    </w:p>
    <w:p w:rsidR="007A7225" w:rsidRPr="00E314AA" w:rsidRDefault="007A7225"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Penelitian ini bertujuan untuk mengetahui apakah ada pengaruh model pembelajaran kooperatif tipe </w:t>
      </w:r>
      <w:r w:rsidRPr="00E314AA">
        <w:rPr>
          <w:rFonts w:ascii="Times New Roman" w:hAnsi="Times New Roman" w:cs="Times New Roman"/>
          <w:i/>
          <w:sz w:val="18"/>
          <w:szCs w:val="18"/>
        </w:rPr>
        <w:t>The Learning Cell</w:t>
      </w:r>
      <w:r w:rsidRPr="00E314AA">
        <w:rPr>
          <w:rFonts w:ascii="Times New Roman" w:hAnsi="Times New Roman" w:cs="Times New Roman"/>
          <w:sz w:val="18"/>
          <w:szCs w:val="18"/>
        </w:rPr>
        <w:t xml:space="preserve"> terhadap hasil belajar matematika. Jenis penelitian ini adalah penelitian kuantitatif yang merupakan penelitian </w:t>
      </w:r>
      <w:r w:rsidRPr="00E314AA">
        <w:rPr>
          <w:rFonts w:ascii="Times New Roman" w:hAnsi="Times New Roman" w:cs="Times New Roman"/>
          <w:i/>
          <w:iCs/>
          <w:sz w:val="18"/>
          <w:szCs w:val="18"/>
        </w:rPr>
        <w:t>eksperimen,</w:t>
      </w:r>
      <w:r w:rsidRPr="00E314AA">
        <w:rPr>
          <w:rFonts w:ascii="Times New Roman" w:hAnsi="Times New Roman" w:cs="Times New Roman"/>
          <w:sz w:val="18"/>
          <w:szCs w:val="18"/>
        </w:rPr>
        <w:t xml:space="preserve"> </w:t>
      </w:r>
      <w:r w:rsidRPr="00E314AA">
        <w:rPr>
          <w:rFonts w:ascii="Times New Roman" w:hAnsi="Times New Roman" w:cs="Times New Roman"/>
          <w:sz w:val="18"/>
          <w:szCs w:val="18"/>
          <w:lang w:val="sv-SE"/>
        </w:rPr>
        <w:t>Penelitian eksperimen merupakan penelitian yang bertujuan untuk mengetahui ada tidaknya akibat dari sesuatu yang dikenakan pada subyek selidik</w:t>
      </w:r>
      <w:r w:rsidRPr="00E314AA">
        <w:rPr>
          <w:rFonts w:ascii="Times New Roman" w:hAnsi="Times New Roman" w:cs="Times New Roman"/>
          <w:sz w:val="18"/>
          <w:szCs w:val="18"/>
        </w:rPr>
        <w:t>. Dengan populasi siswa kelas VIII MTsN Denanyar Jombang, sampelnya adalah siswa kelas VIII E yang berjumlah 38 siswa sebagai kelas kontrol dan kelas VIII H yang berjumlah 33 siswa sebagai kelas eksperimen.</w:t>
      </w:r>
      <w:r w:rsidRPr="00E314AA">
        <w:rPr>
          <w:rFonts w:ascii="Times New Roman" w:hAnsi="Times New Roman" w:cs="Times New Roman"/>
          <w:color w:val="000000" w:themeColor="text1"/>
          <w:sz w:val="18"/>
          <w:szCs w:val="18"/>
        </w:rPr>
        <w:t xml:space="preserve">Hasil analisis data penelitian diperoleh hasil perhitungan dengan bantuan  </w:t>
      </w:r>
      <w:r w:rsidRPr="00E314AA">
        <w:rPr>
          <w:rFonts w:ascii="Times New Roman" w:hAnsi="Times New Roman" w:cs="Times New Roman"/>
          <w:i/>
          <w:color w:val="000000" w:themeColor="text1"/>
          <w:sz w:val="18"/>
          <w:szCs w:val="18"/>
        </w:rPr>
        <w:t>SPSS 16 for windows</w:t>
      </w:r>
      <w:r w:rsidRPr="00E314AA">
        <w:rPr>
          <w:rFonts w:ascii="Times New Roman" w:hAnsi="Times New Roman" w:cs="Times New Roman"/>
          <w:color w:val="000000" w:themeColor="text1"/>
          <w:sz w:val="18"/>
          <w:szCs w:val="18"/>
        </w:rPr>
        <w:t>, t</w:t>
      </w:r>
      <w:r w:rsidRPr="00E314AA">
        <w:rPr>
          <w:rFonts w:ascii="Times New Roman" w:hAnsi="Times New Roman" w:cs="Times New Roman"/>
          <w:i/>
          <w:iCs/>
          <w:color w:val="000000" w:themeColor="text1"/>
          <w:sz w:val="18"/>
          <w:szCs w:val="18"/>
          <w:vertAlign w:val="subscript"/>
        </w:rPr>
        <w:t>hitung</w:t>
      </w:r>
      <w:r w:rsidRPr="00E314AA">
        <w:rPr>
          <w:rFonts w:ascii="Times New Roman" w:hAnsi="Times New Roman" w:cs="Times New Roman"/>
          <w:color w:val="000000" w:themeColor="text1"/>
          <w:sz w:val="18"/>
          <w:szCs w:val="18"/>
        </w:rPr>
        <w:t xml:space="preserve"> adalah 7,017 </w:t>
      </w:r>
      <w:r w:rsidRPr="00E314AA">
        <w:rPr>
          <w:rFonts w:ascii="Times New Roman" w:hAnsi="Times New Roman" w:cs="Times New Roman"/>
          <w:sz w:val="18"/>
          <w:szCs w:val="18"/>
        </w:rPr>
        <w:t xml:space="preserve">dengan df 69 maka dapat dilihat di tabel distribusi t di lampiran untuk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tabel</m:t>
            </m:r>
          </m:sub>
        </m:sSub>
      </m:oMath>
      <w:r w:rsidRPr="00E314AA">
        <w:rPr>
          <w:rFonts w:ascii="Times New Roman" w:hAnsi="Times New Roman" w:cs="Times New Roman"/>
          <w:sz w:val="18"/>
          <w:szCs w:val="18"/>
        </w:rPr>
        <w:t xml:space="preserve"> adalah 1,99495. Jadi dapat dinyatakan bahwa </w:t>
      </w:r>
      <m:oMath>
        <m:sSub>
          <m:sSubPr>
            <m:ctrlPr>
              <w:rPr>
                <w:rFonts w:ascii="Cambria Math" w:eastAsiaTheme="minorHAnsi" w:hAnsi="Times New Roman" w:cs="Times New Roman"/>
                <w:i/>
                <w:sz w:val="18"/>
                <w:szCs w:val="18"/>
              </w:rPr>
            </m:ctrlPr>
          </m:sSubPr>
          <m:e>
            <m:r>
              <w:rPr>
                <w:rFonts w:ascii="Cambria Math" w:hAnsi="Cambria Math" w:cs="Times New Roman"/>
                <w:sz w:val="18"/>
                <w:szCs w:val="18"/>
              </w:rPr>
              <m:t>t</m:t>
            </m:r>
          </m:e>
          <m:sub>
            <m:r>
              <w:rPr>
                <w:rFonts w:ascii="Times New Roman" w:hAnsi="Cambria Math" w:cs="Times New Roman"/>
                <w:sz w:val="18"/>
                <w:szCs w:val="18"/>
              </w:rPr>
              <m:t>h</m:t>
            </m:r>
            <m:r>
              <w:rPr>
                <w:rFonts w:ascii="Cambria Math" w:hAnsi="Cambria Math" w:cs="Times New Roman"/>
                <w:sz w:val="18"/>
                <w:szCs w:val="18"/>
              </w:rPr>
              <m:t>itung</m:t>
            </m:r>
          </m:sub>
        </m:sSub>
      </m:oMath>
      <w:r w:rsidRPr="00E314AA">
        <w:rPr>
          <w:rFonts w:ascii="Times New Roman" w:hAnsi="Times New Roman" w:cs="Times New Roman"/>
          <w:sz w:val="18"/>
          <w:szCs w:val="18"/>
        </w:rPr>
        <w:t xml:space="preserve"> &gt; 1,99495 </w:t>
      </w:r>
      <m:oMath>
        <m:r>
          <w:rPr>
            <w:rFonts w:ascii="Cambria Math" w:hAnsi="Times New Roman" w:cs="Times New Roman"/>
            <w:sz w:val="18"/>
            <w:szCs w:val="18"/>
          </w:rPr>
          <m:t>→</m:t>
        </m:r>
      </m:oMath>
      <w:r w:rsidRPr="00E314AA">
        <w:rPr>
          <w:rFonts w:ascii="Times New Roman" w:hAnsi="Times New Roman" w:cs="Times New Roman"/>
          <w:sz w:val="18"/>
          <w:szCs w:val="18"/>
        </w:rPr>
        <w:t xml:space="preserve">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ditolak. Hal ini berarti nilai </w:t>
      </w:r>
      <m:oMath>
        <m:sSub>
          <m:sSubPr>
            <m:ctrlPr>
              <w:rPr>
                <w:rFonts w:ascii="Cambria Math" w:eastAsiaTheme="minorHAnsi" w:hAnsi="Times New Roman" w:cs="Times New Roman"/>
                <w:i/>
                <w:sz w:val="18"/>
                <w:szCs w:val="18"/>
              </w:rPr>
            </m:ctrlPr>
          </m:sSubPr>
          <m:e>
            <m:r>
              <w:rPr>
                <w:rFonts w:ascii="Cambria Math" w:hAnsi="Cambria Math" w:cs="Times New Roman"/>
                <w:sz w:val="18"/>
                <w:szCs w:val="18"/>
              </w:rPr>
              <m:t>t</m:t>
            </m:r>
          </m:e>
          <m:sub>
            <m:r>
              <w:rPr>
                <w:rFonts w:ascii="Times New Roman" w:hAnsi="Cambria Math" w:cs="Times New Roman"/>
                <w:sz w:val="18"/>
                <w:szCs w:val="18"/>
              </w:rPr>
              <m:t>h</m:t>
            </m:r>
            <m:r>
              <w:rPr>
                <w:rFonts w:ascii="Cambria Math" w:hAnsi="Cambria Math" w:cs="Times New Roman"/>
                <w:sz w:val="18"/>
                <w:szCs w:val="18"/>
              </w:rPr>
              <m:t>itung</m:t>
            </m:r>
          </m:sub>
        </m:sSub>
      </m:oMath>
      <w:r w:rsidRPr="00E314AA">
        <w:rPr>
          <w:rFonts w:ascii="Times New Roman" w:hAnsi="Times New Roman" w:cs="Times New Roman"/>
          <w:sz w:val="18"/>
          <w:szCs w:val="18"/>
        </w:rPr>
        <w:t xml:space="preserve"> tidak berada di daerah penerimaan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Karena nilai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Times New Roman" w:hAnsi="Cambria Math" w:cs="Times New Roman"/>
                <w:sz w:val="18"/>
                <w:szCs w:val="18"/>
              </w:rPr>
              <m:t>h</m:t>
            </m:r>
            <m:r>
              <w:rPr>
                <w:rFonts w:ascii="Cambria Math" w:hAnsi="Cambria Math" w:cs="Times New Roman"/>
                <w:sz w:val="18"/>
                <w:szCs w:val="18"/>
              </w:rPr>
              <m:t>itung</m:t>
            </m:r>
          </m:sub>
        </m:sSub>
      </m:oMath>
      <w:r w:rsidRPr="00E314AA">
        <w:rPr>
          <w:rFonts w:ascii="Times New Roman" w:hAnsi="Times New Roman" w:cs="Times New Roman"/>
          <w:sz w:val="18"/>
          <w:szCs w:val="18"/>
        </w:rPr>
        <w:t xml:space="preserve"> lebih besar dari nilai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tabel</m:t>
            </m:r>
          </m:sub>
        </m:sSub>
      </m:oMath>
      <w:r w:rsidRPr="00E314AA">
        <w:rPr>
          <w:rFonts w:ascii="Times New Roman" w:hAnsi="Times New Roman" w:cs="Times New Roman"/>
          <w:sz w:val="18"/>
          <w:szCs w:val="18"/>
        </w:rPr>
        <w:t xml:space="preserve"> maka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ditolak. Maka </w:t>
      </w:r>
      <w:r w:rsidRPr="00E314AA">
        <w:rPr>
          <w:rFonts w:ascii="Times New Roman" w:hAnsi="Times New Roman" w:cs="Times New Roman"/>
          <w:color w:val="000000" w:themeColor="text1"/>
          <w:sz w:val="18"/>
          <w:szCs w:val="18"/>
        </w:rPr>
        <w:t>dapat disimpulkan bahwa</w:t>
      </w:r>
      <w:r w:rsidRPr="00E314AA">
        <w:rPr>
          <w:rFonts w:ascii="Times New Roman" w:hAnsi="Times New Roman" w:cs="Times New Roman"/>
          <w:sz w:val="18"/>
          <w:szCs w:val="18"/>
        </w:rPr>
        <w:t xml:space="preserve"> ada pengaruh model pembelajaran kooperatif tipe </w:t>
      </w:r>
      <w:r w:rsidRPr="00E314AA">
        <w:rPr>
          <w:rFonts w:ascii="Times New Roman" w:hAnsi="Times New Roman" w:cs="Times New Roman"/>
          <w:i/>
          <w:sz w:val="18"/>
          <w:szCs w:val="18"/>
        </w:rPr>
        <w:t xml:space="preserve">The Learning Cell </w:t>
      </w:r>
      <w:r w:rsidRPr="00E314AA">
        <w:rPr>
          <w:rFonts w:ascii="Times New Roman" w:hAnsi="Times New Roman" w:cs="Times New Roman"/>
          <w:sz w:val="18"/>
          <w:szCs w:val="18"/>
        </w:rPr>
        <w:t>terhadap hasil belajar matematika MTsN Denanyar.</w:t>
      </w:r>
    </w:p>
    <w:p w:rsidR="007A7225" w:rsidRPr="00E314AA" w:rsidRDefault="007A7225" w:rsidP="00E314AA">
      <w:pPr>
        <w:spacing w:after="0" w:line="240" w:lineRule="auto"/>
        <w:ind w:firstLine="720"/>
        <w:jc w:val="both"/>
        <w:rPr>
          <w:rFonts w:ascii="Times New Roman" w:eastAsia="Times New Roman" w:hAnsi="Times New Roman" w:cs="Times New Roman"/>
          <w:sz w:val="18"/>
          <w:szCs w:val="18"/>
        </w:rPr>
      </w:pPr>
    </w:p>
    <w:p w:rsidR="007A7225" w:rsidRPr="00E314AA" w:rsidRDefault="007A7225" w:rsidP="00E314AA">
      <w:pPr>
        <w:tabs>
          <w:tab w:val="left" w:pos="1134"/>
          <w:tab w:val="left" w:pos="1276"/>
        </w:tabs>
        <w:spacing w:after="0" w:line="240" w:lineRule="auto"/>
        <w:ind w:left="1276" w:hanging="1276"/>
        <w:jc w:val="both"/>
        <w:rPr>
          <w:rFonts w:ascii="Times New Roman" w:hAnsi="Times New Roman" w:cs="Times New Roman"/>
          <w:sz w:val="18"/>
          <w:szCs w:val="18"/>
        </w:rPr>
      </w:pPr>
      <w:r w:rsidRPr="00E314AA">
        <w:rPr>
          <w:rFonts w:ascii="Times New Roman" w:eastAsia="Calibri" w:hAnsi="Times New Roman" w:cs="Times New Roman"/>
          <w:i/>
          <w:sz w:val="18"/>
          <w:szCs w:val="18"/>
        </w:rPr>
        <w:t xml:space="preserve">Kata kunci: </w:t>
      </w:r>
      <w:r w:rsidRPr="00E314AA">
        <w:rPr>
          <w:rFonts w:ascii="Times New Roman" w:hAnsi="Times New Roman" w:cs="Times New Roman"/>
          <w:i/>
          <w:iCs/>
          <w:sz w:val="18"/>
          <w:szCs w:val="18"/>
        </w:rPr>
        <w:t>Hasil Belajar Matematika, The Learning Cell</w:t>
      </w:r>
    </w:p>
    <w:p w:rsidR="007A7225" w:rsidRPr="00E314AA" w:rsidRDefault="007A7225" w:rsidP="00E314AA">
      <w:pPr>
        <w:tabs>
          <w:tab w:val="left" w:pos="567"/>
        </w:tabs>
        <w:spacing w:line="240" w:lineRule="auto"/>
        <w:ind w:left="567" w:hanging="567"/>
        <w:jc w:val="both"/>
        <w:rPr>
          <w:rFonts w:ascii="Times New Roman" w:eastAsia="Times New Roman" w:hAnsi="Times New Roman" w:cs="Times New Roman"/>
          <w:i/>
          <w:sz w:val="18"/>
          <w:szCs w:val="18"/>
        </w:rPr>
      </w:pPr>
    </w:p>
    <w:p w:rsidR="007A7225" w:rsidRPr="00E314AA" w:rsidRDefault="007A7225" w:rsidP="00E314AA">
      <w:pPr>
        <w:spacing w:after="0" w:line="240" w:lineRule="auto"/>
        <w:jc w:val="both"/>
        <w:rPr>
          <w:rFonts w:ascii="Times New Roman" w:eastAsia="Times New Roman" w:hAnsi="Times New Roman" w:cs="Times New Roman"/>
          <w:b/>
          <w:bCs/>
          <w:sz w:val="18"/>
          <w:szCs w:val="18"/>
          <w:lang w:eastAsia="id-ID"/>
        </w:rPr>
      </w:pPr>
    </w:p>
    <w:p w:rsidR="007A7225" w:rsidRPr="00E314AA" w:rsidRDefault="007A7225" w:rsidP="00E314AA">
      <w:pPr>
        <w:spacing w:after="0" w:line="240" w:lineRule="auto"/>
        <w:jc w:val="center"/>
        <w:rPr>
          <w:rFonts w:ascii="Times New Roman" w:eastAsia="Times New Roman" w:hAnsi="Times New Roman" w:cs="Times New Roman"/>
          <w:sz w:val="18"/>
          <w:szCs w:val="18"/>
        </w:rPr>
      </w:pPr>
      <w:r w:rsidRPr="00E314AA">
        <w:rPr>
          <w:rFonts w:ascii="Times New Roman" w:eastAsia="Times New Roman" w:hAnsi="Times New Roman" w:cs="Times New Roman"/>
          <w:b/>
          <w:bCs/>
          <w:sz w:val="18"/>
          <w:szCs w:val="18"/>
          <w:lang w:val="id-ID" w:eastAsia="id-ID"/>
        </w:rPr>
        <w:t>ABSTRACT</w:t>
      </w:r>
    </w:p>
    <w:p w:rsidR="007A7225" w:rsidRPr="00E314AA" w:rsidRDefault="007A7225" w:rsidP="00E314AA">
      <w:pPr>
        <w:spacing w:after="0" w:line="240" w:lineRule="auto"/>
        <w:ind w:left="709" w:hanging="709"/>
        <w:jc w:val="both"/>
        <w:rPr>
          <w:rFonts w:ascii="Times New Roman" w:eastAsia="Times New Roman" w:hAnsi="Times New Roman" w:cs="Times New Roman"/>
          <w:sz w:val="18"/>
          <w:szCs w:val="18"/>
        </w:rPr>
      </w:pPr>
      <w:r w:rsidRPr="00E314AA">
        <w:rPr>
          <w:rFonts w:ascii="Times New Roman" w:eastAsia="Times New Roman" w:hAnsi="Times New Roman" w:cs="Times New Roman"/>
          <w:sz w:val="18"/>
          <w:szCs w:val="18"/>
        </w:rPr>
        <w:t xml:space="preserve">Nafi'ah, Inty Khalun. 2014. Effect of Cooperative Learning Models The Learning Cell types Mathematics Learning  MTsN Denanyar </w:t>
      </w:r>
    </w:p>
    <w:p w:rsidR="007A7225" w:rsidRPr="00E314AA" w:rsidRDefault="007A7225" w:rsidP="00E314AA">
      <w:pPr>
        <w:tabs>
          <w:tab w:val="left" w:pos="709"/>
        </w:tabs>
        <w:spacing w:after="0" w:line="240" w:lineRule="auto"/>
        <w:ind w:left="709"/>
        <w:jc w:val="both"/>
        <w:rPr>
          <w:rFonts w:ascii="Times New Roman" w:hAnsi="Times New Roman" w:cs="Times New Roman"/>
          <w:sz w:val="18"/>
          <w:szCs w:val="18"/>
        </w:rPr>
      </w:pPr>
      <w:r w:rsidRPr="00E314AA">
        <w:rPr>
          <w:rFonts w:ascii="Times New Roman" w:hAnsi="Times New Roman" w:cs="Times New Roman"/>
          <w:sz w:val="18"/>
          <w:szCs w:val="18"/>
        </w:rPr>
        <w:t>Supervised by : Abdul Jalil, S.Si, M.Pd</w:t>
      </w:r>
    </w:p>
    <w:p w:rsidR="007A7225" w:rsidRPr="00E314AA" w:rsidRDefault="007A7225" w:rsidP="00E314AA">
      <w:pPr>
        <w:tabs>
          <w:tab w:val="left" w:pos="709"/>
        </w:tabs>
        <w:spacing w:after="0" w:line="240" w:lineRule="auto"/>
        <w:ind w:left="709"/>
        <w:jc w:val="both"/>
        <w:rPr>
          <w:rFonts w:ascii="Times New Roman" w:hAnsi="Times New Roman" w:cs="Times New Roman"/>
          <w:sz w:val="18"/>
          <w:szCs w:val="18"/>
        </w:rPr>
      </w:pPr>
    </w:p>
    <w:p w:rsidR="007A7225" w:rsidRPr="00E314AA" w:rsidRDefault="007A7225" w:rsidP="00E314AA">
      <w:pPr>
        <w:tabs>
          <w:tab w:val="left" w:pos="709"/>
        </w:tabs>
        <w:spacing w:after="0" w:line="240" w:lineRule="auto"/>
        <w:ind w:left="709"/>
        <w:jc w:val="both"/>
        <w:rPr>
          <w:rFonts w:ascii="Times New Roman" w:hAnsi="Times New Roman" w:cs="Times New Roman"/>
          <w:sz w:val="18"/>
          <w:szCs w:val="18"/>
        </w:rPr>
      </w:pPr>
    </w:p>
    <w:p w:rsidR="007A7225" w:rsidRPr="00E314AA" w:rsidRDefault="007A7225" w:rsidP="00E314AA">
      <w:pPr>
        <w:spacing w:line="240" w:lineRule="auto"/>
        <w:ind w:firstLine="720"/>
        <w:jc w:val="both"/>
        <w:rPr>
          <w:rFonts w:ascii="Times New Roman" w:hAnsi="Times New Roman" w:cs="Times New Roman"/>
          <w:sz w:val="18"/>
          <w:szCs w:val="18"/>
        </w:rPr>
      </w:pPr>
      <w:r w:rsidRPr="00E314AA">
        <w:rPr>
          <w:rStyle w:val="5yl5"/>
          <w:rFonts w:ascii="Times New Roman" w:hAnsi="Times New Roman" w:cs="Times New Roman"/>
          <w:sz w:val="18"/>
          <w:szCs w:val="18"/>
        </w:rPr>
        <w:t>This study aims to determine whether there is an effect of cooperative learning models toward mathematics learning MTsN Denanyar.This research is quantitative researh which use an experimental research, Experimental research is research that is intended to determine whether there is a result of something that is imposed on the subject inquired. The population of this research is eighth grade students of MTsN Denanyar Jombang, while the sample is class VIII E with 38 students as a control class and class VIII H which consists of 33 students as experiment class. The results of data analysis with SPSS 16.00 for Windows which uses t-test technique shows that t_hitung values obtained 7.017 and t_tabel 1.99495 with df = 69. So it can be said that t-hitung&gt;1,99495=Ho rejected. Because the result of t-hitung in more than t-table so Ho rejected. From the the result it can be concluded that there is an effect of cooperative learning methods The Learning Cell type toward mathematics learning MTsN Denanyar.</w:t>
      </w:r>
    </w:p>
    <w:p w:rsidR="00EE2067" w:rsidRPr="00E314AA" w:rsidRDefault="00EE2067" w:rsidP="00E314AA">
      <w:pPr>
        <w:spacing w:line="240" w:lineRule="auto"/>
        <w:jc w:val="both"/>
        <w:rPr>
          <w:rFonts w:ascii="Times New Roman" w:eastAsia="Times New Roman" w:hAnsi="Times New Roman" w:cs="Times New Roman"/>
          <w:i/>
          <w:sz w:val="18"/>
          <w:szCs w:val="18"/>
        </w:rPr>
      </w:pPr>
    </w:p>
    <w:p w:rsidR="00304963" w:rsidRPr="00E314AA" w:rsidRDefault="00304963" w:rsidP="00E314AA">
      <w:pPr>
        <w:spacing w:line="240" w:lineRule="auto"/>
        <w:jc w:val="both"/>
        <w:rPr>
          <w:rFonts w:ascii="Times New Roman" w:eastAsia="Times New Roman" w:hAnsi="Times New Roman" w:cs="Times New Roman"/>
          <w:i/>
          <w:sz w:val="18"/>
          <w:szCs w:val="18"/>
        </w:rPr>
      </w:pPr>
    </w:p>
    <w:p w:rsidR="00304963" w:rsidRPr="00E314AA" w:rsidRDefault="00304963" w:rsidP="00E314AA">
      <w:pPr>
        <w:spacing w:line="240" w:lineRule="auto"/>
        <w:jc w:val="both"/>
        <w:rPr>
          <w:rFonts w:ascii="Times New Roman" w:eastAsia="Times New Roman" w:hAnsi="Times New Roman" w:cs="Times New Roman"/>
          <w:i/>
          <w:sz w:val="18"/>
          <w:szCs w:val="18"/>
        </w:rPr>
      </w:pPr>
    </w:p>
    <w:p w:rsidR="00304963" w:rsidRPr="00E314AA" w:rsidRDefault="00304963" w:rsidP="00E314AA">
      <w:pPr>
        <w:spacing w:line="240" w:lineRule="auto"/>
        <w:jc w:val="both"/>
        <w:rPr>
          <w:rFonts w:ascii="Times New Roman" w:eastAsia="Times New Roman" w:hAnsi="Times New Roman" w:cs="Times New Roman"/>
          <w:i/>
          <w:sz w:val="18"/>
          <w:szCs w:val="18"/>
        </w:rPr>
      </w:pPr>
    </w:p>
    <w:p w:rsidR="00304963" w:rsidRPr="00E314AA" w:rsidRDefault="00304963" w:rsidP="00E314AA">
      <w:pPr>
        <w:spacing w:line="240" w:lineRule="auto"/>
        <w:jc w:val="both"/>
        <w:rPr>
          <w:rFonts w:ascii="Times New Roman" w:eastAsia="Times New Roman" w:hAnsi="Times New Roman" w:cs="Times New Roman"/>
          <w:i/>
          <w:sz w:val="18"/>
          <w:szCs w:val="18"/>
        </w:rPr>
      </w:pPr>
    </w:p>
    <w:p w:rsidR="00304963" w:rsidRPr="00E314AA" w:rsidRDefault="00304963" w:rsidP="00E314AA">
      <w:pPr>
        <w:spacing w:line="240" w:lineRule="auto"/>
        <w:jc w:val="both"/>
        <w:rPr>
          <w:rFonts w:ascii="Times New Roman" w:eastAsia="Times New Roman" w:hAnsi="Times New Roman" w:cs="Times New Roman"/>
          <w:i/>
          <w:sz w:val="18"/>
          <w:szCs w:val="18"/>
        </w:rPr>
      </w:pPr>
    </w:p>
    <w:p w:rsidR="00EE2067" w:rsidRPr="00E314AA" w:rsidRDefault="00EE2067" w:rsidP="00E314AA">
      <w:pPr>
        <w:spacing w:line="240" w:lineRule="auto"/>
        <w:jc w:val="both"/>
        <w:rPr>
          <w:rFonts w:ascii="Times New Roman" w:hAnsi="Times New Roman" w:cs="Times New Roman"/>
          <w:b/>
          <w:sz w:val="18"/>
          <w:szCs w:val="18"/>
        </w:rPr>
      </w:pPr>
      <w:r w:rsidRPr="00E314AA">
        <w:rPr>
          <w:rFonts w:ascii="Times New Roman" w:hAnsi="Times New Roman" w:cs="Times New Roman"/>
          <w:b/>
          <w:sz w:val="18"/>
          <w:szCs w:val="18"/>
        </w:rPr>
        <w:lastRenderedPageBreak/>
        <w:t>PENDAHULUAN</w:t>
      </w:r>
    </w:p>
    <w:p w:rsidR="00EE2067"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Pendidikan merupakan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 (UU Sisdiknas Tahun 2003). Salah satu usaha sadar dan terencana adalah melalui proses belajar yang dilaksanakan di sekolah.</w:t>
      </w:r>
    </w:p>
    <w:p w:rsidR="00EE2067"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lang w:val="id-ID"/>
        </w:rPr>
        <w:t xml:space="preserve">Belajar adalah merupakan suatu proses, suatu kegiatan dan bukan suatu hasil atau tujuan. Belajar bukan hanya mengingat, akan tetapi lebih luas dari pada itu, yakni mengalami. Hasil belajar bukan suatu penguasaan hasil latihan, melainkan </w:t>
      </w:r>
      <w:r w:rsidRPr="00E314AA">
        <w:rPr>
          <w:rFonts w:ascii="Times New Roman" w:hAnsi="Times New Roman" w:cs="Times New Roman"/>
          <w:iCs/>
          <w:sz w:val="18"/>
          <w:szCs w:val="18"/>
          <w:lang w:val="id-ID"/>
        </w:rPr>
        <w:t>perubahan kelakuan</w:t>
      </w:r>
      <w:r w:rsidRPr="00E314AA">
        <w:rPr>
          <w:rFonts w:ascii="Times New Roman" w:hAnsi="Times New Roman" w:cs="Times New Roman"/>
          <w:sz w:val="18"/>
          <w:szCs w:val="18"/>
        </w:rPr>
        <w:t xml:space="preserve"> </w:t>
      </w:r>
      <w:r w:rsidRPr="00E314AA">
        <w:rPr>
          <w:rFonts w:ascii="Times New Roman" w:hAnsi="Times New Roman" w:cs="Times New Roman"/>
          <w:sz w:val="18"/>
          <w:szCs w:val="18"/>
          <w:lang w:val="id-ID"/>
        </w:rPr>
        <w:t>(Hamalik,</w:t>
      </w:r>
      <w:r w:rsidRPr="00E314AA">
        <w:rPr>
          <w:rFonts w:ascii="Times New Roman" w:hAnsi="Times New Roman" w:cs="Times New Roman"/>
          <w:sz w:val="18"/>
          <w:szCs w:val="18"/>
        </w:rPr>
        <w:t xml:space="preserve"> </w:t>
      </w:r>
      <w:r w:rsidRPr="00E314AA">
        <w:rPr>
          <w:rFonts w:ascii="Times New Roman" w:hAnsi="Times New Roman" w:cs="Times New Roman"/>
          <w:sz w:val="18"/>
          <w:szCs w:val="18"/>
          <w:lang w:val="id-ID"/>
        </w:rPr>
        <w:t>20</w:t>
      </w:r>
      <w:r w:rsidRPr="00E314AA">
        <w:rPr>
          <w:rFonts w:ascii="Times New Roman" w:hAnsi="Times New Roman" w:cs="Times New Roman"/>
          <w:sz w:val="18"/>
          <w:szCs w:val="18"/>
        </w:rPr>
        <w:t>03</w:t>
      </w:r>
      <w:r w:rsidRPr="00E314AA">
        <w:rPr>
          <w:rFonts w:ascii="Times New Roman" w:hAnsi="Times New Roman" w:cs="Times New Roman"/>
          <w:sz w:val="18"/>
          <w:szCs w:val="18"/>
          <w:lang w:val="id-ID"/>
        </w:rPr>
        <w:t>:</w:t>
      </w:r>
      <w:r w:rsidRPr="00E314AA">
        <w:rPr>
          <w:rFonts w:ascii="Times New Roman" w:hAnsi="Times New Roman" w:cs="Times New Roman"/>
          <w:sz w:val="18"/>
          <w:szCs w:val="18"/>
        </w:rPr>
        <w:t xml:space="preserve"> </w:t>
      </w:r>
      <w:r w:rsidRPr="00E314AA">
        <w:rPr>
          <w:rFonts w:ascii="Times New Roman" w:hAnsi="Times New Roman" w:cs="Times New Roman"/>
          <w:sz w:val="18"/>
          <w:szCs w:val="18"/>
          <w:lang w:val="id-ID"/>
        </w:rPr>
        <w:t>36)</w:t>
      </w:r>
      <w:r w:rsidRPr="00E314AA">
        <w:rPr>
          <w:rFonts w:ascii="Times New Roman" w:hAnsi="Times New Roman" w:cs="Times New Roman"/>
          <w:sz w:val="18"/>
          <w:szCs w:val="18"/>
        </w:rPr>
        <w:t xml:space="preserve">. Perubahan kelakuan dari diri seseorang di bidang pendidikan akan mempengaruhi salah satunya dalam perkembangan ilmu pengetahuan dan teknologi. </w:t>
      </w:r>
    </w:p>
    <w:p w:rsidR="00EE2067"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Matematika adalah bahasa simbolis yang fungsi praktisnya untuk mengekspresikan hubungan-hubungan kuantitatif dan keruangan sedangkan fungsi teoritisnya adalah untuk memudahkan berpikir (Mulyono, 2012: 202). Dari berbagai bidang studi yang diajarkan di sekolah, matematika merupakan bidang studi yang dianggap paling sulit oleh para siswa, yang dilihat dari hasil belajar siswa berupa ujian-ujian yang dilakukan di sekolah seperti UH, UTS, UAS dan hasilnya beberapa ada yang dibawah KKM. hal ini menjadi tugas guru untuk mengatasi masalah tersebut. </w:t>
      </w:r>
    </w:p>
    <w:p w:rsidR="006E1988"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Hasil dari observasi peneliti di MTsN Denanyar Jombang pada tanggal 22 September 2014, bahwa pembelajaran yang digunakan oleh guru kelas VIII juga menggunakan  ceramah. Maka  terlihat jelas bahwa pembelajaran di dalam kelas masih kurang optimal, sehingga  keaktifan siswa di dalam kelas masih belum terpenuhi. Karena hanya siswa yang aktif saja yang akan maju dan berkembang, sedangkan siswa yang pasif akan ketinggalan jauh sehingga kesulitan mengejar ketercapaian standart nilai yang ditentukan oleh guru. Dan dampaknya pada hasil belajar yang kurang memuaskan.</w:t>
      </w:r>
    </w:p>
    <w:p w:rsidR="00073214" w:rsidRPr="00E314AA" w:rsidRDefault="00073214"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Mengajar bukan tugas yang ringan bagi guru. Konsekuensi tanggung jawab guru juga berat. Di kelas, guru akan berhadapan dengan sekelompok siswa dengan segala persamaan  dan perbedaannya. Dari pengamatan peneliti dan pengalaman saat praktek penajaran lapangan bahwa sikap dan perilaku siswa bervariasi dengan indikator pendiam, suka bicara, suka mengganggu, aktif belajar, gemar menggambar, gemar menulis, malas, dan sebagainya. Sebagai siswa mereka masih memerlukan bimbingan dan pembinaan dari guru supaya menjadi anak yang cakap, aktif, kreatif, dan mandiri serta bertanggung jwab atas perbuatannya.Karena tugas guru yang berat itu, maka mereka yang berprofesi sebagai guru harus memiliki dan menguasai metode-metode pembelajaran dan selalu aktif-kreatif menerapkannya dalam kegiatan belajar mengajar. Dengan begitu tidak ada kesan mengajar asal-asalan. (Djamarah, 2011: 108).</w:t>
      </w:r>
    </w:p>
    <w:p w:rsidR="00073214" w:rsidRPr="00E314AA" w:rsidRDefault="00073214" w:rsidP="00E314AA">
      <w:pPr>
        <w:spacing w:line="240" w:lineRule="auto"/>
        <w:ind w:firstLine="720"/>
        <w:jc w:val="both"/>
        <w:rPr>
          <w:rFonts w:ascii="Times New Roman" w:hAnsi="Times New Roman" w:cs="Times New Roman"/>
          <w:sz w:val="18"/>
          <w:szCs w:val="18"/>
        </w:rPr>
      </w:pPr>
    </w:p>
    <w:p w:rsidR="006E1988"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Salah satu dari beberapa sistem terbaik untuk membantu pasangan siswa belajar dengan lebih efektif adalah dengan menggunakan  pembelajaran kooperatif tipe the learning cell. Pembelajaran kooperatif tipe </w:t>
      </w:r>
      <w:r w:rsidRPr="00E314AA">
        <w:rPr>
          <w:rFonts w:ascii="Times New Roman" w:hAnsi="Times New Roman" w:cs="Times New Roman"/>
          <w:i/>
          <w:sz w:val="18"/>
          <w:szCs w:val="18"/>
        </w:rPr>
        <w:t>The Learning Cell</w:t>
      </w:r>
      <w:r w:rsidRPr="00E314AA">
        <w:rPr>
          <w:rFonts w:ascii="Times New Roman" w:hAnsi="Times New Roman" w:cs="Times New Roman"/>
          <w:i/>
          <w:iCs/>
          <w:sz w:val="18"/>
          <w:szCs w:val="18"/>
        </w:rPr>
        <w:t xml:space="preserve"> </w:t>
      </w:r>
      <w:r w:rsidRPr="00E314AA">
        <w:rPr>
          <w:rFonts w:ascii="Times New Roman" w:hAnsi="Times New Roman" w:cs="Times New Roman"/>
          <w:sz w:val="18"/>
          <w:szCs w:val="18"/>
        </w:rPr>
        <w:t xml:space="preserve">yang dikembangkan oleh Goldschmid dari Swiss </w:t>
      </w:r>
      <w:r w:rsidRPr="00E314AA">
        <w:rPr>
          <w:rFonts w:ascii="Times New Roman" w:hAnsi="Times New Roman" w:cs="Times New Roman"/>
          <w:i/>
          <w:sz w:val="18"/>
          <w:szCs w:val="18"/>
        </w:rPr>
        <w:t>federal institute of teknology</w:t>
      </w:r>
      <w:r w:rsidRPr="00E314AA">
        <w:rPr>
          <w:rFonts w:ascii="Times New Roman" w:hAnsi="Times New Roman" w:cs="Times New Roman"/>
          <w:sz w:val="18"/>
          <w:szCs w:val="18"/>
        </w:rPr>
        <w:t xml:space="preserve"> di Lausanne.</w:t>
      </w:r>
      <w:r w:rsidRPr="00E314AA">
        <w:rPr>
          <w:rFonts w:ascii="Times New Roman" w:hAnsi="Times New Roman" w:cs="Times New Roman"/>
          <w:i/>
          <w:sz w:val="18"/>
          <w:szCs w:val="18"/>
        </w:rPr>
        <w:t xml:space="preserve"> Learning cell</w:t>
      </w:r>
      <w:r w:rsidRPr="00E314AA">
        <w:rPr>
          <w:rFonts w:ascii="Times New Roman" w:hAnsi="Times New Roman" w:cs="Times New Roman"/>
          <w:sz w:val="18"/>
          <w:szCs w:val="18"/>
        </w:rPr>
        <w:t xml:space="preserve"> atau siswa berpasangan, menunjuk pada suatu bentuk belajar kooperatif dalam bentuk berpasangan, dimana peserta didik bertanya dan menjawab pertanyaan secara bergantian sesuai dengan materi  yang sama.</w:t>
      </w:r>
    </w:p>
    <w:p w:rsidR="006E1988" w:rsidRPr="00E314AA" w:rsidRDefault="006E1988"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Menurut Johnson dan Myklebust dalam Mulyono (2012: 202), matematika adalah bahasa simbolis yang fungsi praktisnya untuk mengekspresikan hubungan-hubungan kuantitatif dan keruangan sedangkan fungsi teoritisnya adalah untuk memudahkan berfikir. Lerner dalam Mulyono (2012: 202) mengemukakan bahwa matematika disamping sebagai bahasa simbolis juga merupakan bahasa universal yang memungkinkan manusia memikirkan, mencatat, dan mengomunikasikan ide mengenai elemen dan kuantitas. Kline dalam Mulyono (2012: 202) juga mengemukakan bahwa matematika merupakan bahasa simbolis dan ciri utamanya adalah penggunaan cara bernalar deduktif, tetapi juga tidak melupakan cara bernalar induktif </w:t>
      </w:r>
    </w:p>
    <w:p w:rsidR="00EE2067"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Menurut Johnson dan Myklebust dalam Mulyono (2012: 202), matematika adalah bahasa simbolis yang fungsi praktisnya untuk mengekspresikan hubungan-hubungan kuantitatif dan keruangan sedangkan fungsi teoritisnya adalah untuk memudahkan berfikir. Howard dalam Djamarah (2011: 12) mengatakan bahwa belajar adalah proses dimana tingkah laku ditimbulkan atau diubah melalui praktek atau latihan. Slameto juga merumuskan pengertian tentang belajar. Menurutnya belajar adalah suatu proses usaha yang dilakukan individu untuk memperoleh suatu perubahan tingkah laku yang baru scara keseluruhan, sebagai hasil pengalaman individu itu sendiri dalam interaksi dengan lingkungannya.</w:t>
      </w:r>
    </w:p>
    <w:p w:rsidR="00EE2067" w:rsidRPr="00E314AA" w:rsidRDefault="00EE2067" w:rsidP="00E314AA">
      <w:p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lastRenderedPageBreak/>
        <w:t>Pembelajaran kooperatif adalah konsep yang lebih luas meliputi semua jenis kerja kelompok termasuk bentuk-bentuk yang lebih dipimpin oleh guru atau diarahkan oleh guru secara umum pembelajaran kooperatif dianggap lebih diarahkan oleh guru, di mana guru menetapkan tugas tugas dan pertanyaan-pertanyaan serta menyediakan bahan-bahan dan informasi yang dirancang untuk membantu peserta didik menyelesaikan masalah yang dimaksud. Guru biasanya menetapkan bentuk ujian tertentu pada akhir tugas   (Suprijono, 2009: 54).</w:t>
      </w:r>
    </w:p>
    <w:p w:rsidR="006E1988" w:rsidRPr="00E314AA" w:rsidRDefault="006E1988" w:rsidP="00E314AA">
      <w:pPr>
        <w:spacing w:line="240" w:lineRule="auto"/>
        <w:jc w:val="both"/>
        <w:rPr>
          <w:rFonts w:ascii="Times New Roman" w:hAnsi="Times New Roman" w:cs="Times New Roman"/>
          <w:b/>
          <w:sz w:val="18"/>
          <w:szCs w:val="18"/>
        </w:rPr>
      </w:pPr>
      <w:r w:rsidRPr="00E314AA">
        <w:rPr>
          <w:rFonts w:ascii="Times New Roman" w:hAnsi="Times New Roman" w:cs="Times New Roman"/>
          <w:b/>
          <w:sz w:val="18"/>
          <w:szCs w:val="18"/>
        </w:rPr>
        <w:t>Unsur-unsur Pembelajaran  Kooperatif</w:t>
      </w:r>
    </w:p>
    <w:p w:rsidR="006E1988" w:rsidRPr="00E314AA" w:rsidRDefault="006E1988"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Menurut Johnson dan Sutton dalam Trianto (2009: 60), terdapat 5 unsur penting dalam belajar kooperatif, yaitu:</w:t>
      </w:r>
    </w:p>
    <w:p w:rsidR="006E1988" w:rsidRPr="00E314AA" w:rsidRDefault="006E1988" w:rsidP="00E314AA">
      <w:p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1. Pertama, Saling ketergantungan yang bersifat positif antara siswa. Dalam belajar kooperatif siswa merasa bahwa mereka sedang bekerja sama untuk mencapai satu tujuan dan terikat satu sama lain. Seorang siswa tidak akan sukses kecuali semua anggota kelompoknya juga sukses. Siswa akan merasa bahwa dirinya merupakan bagian dari kelompok yang juga mempunyai andil terhadap suksesnya kelompok.</w:t>
      </w:r>
    </w:p>
    <w:p w:rsidR="006E1988" w:rsidRPr="00E314AA" w:rsidRDefault="006E1988" w:rsidP="00E314AA">
      <w:p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2. Kedua, Interaksi antara siswa yang semakin meningkat. Belajar koopraktif akan meningkatkan interaksi antara siswa. Hal ini, terjadi dalam hal seorang siswa akan membantu siswa lain untuk sukses sebagai anggota kelompok. Saling memberikan bantuan ini akan berlangsung secara alamiah karena kegagalan seseorang dalam kelompok mempengaruhi suksesnya kelompok. Untuk mengatasi masalah ini, iswa yang membutuhkan bantuan akan mendapatkan dari teman sekelompoknya. Interaksi yang terjadi dalam belajar kelompok adalah dalam hal tukar-menukar ide mengenai masalah yang sedang dipelajari bersama.</w:t>
      </w:r>
    </w:p>
    <w:p w:rsidR="006E1988" w:rsidRPr="00E314AA" w:rsidRDefault="006E1988" w:rsidP="00E314AA">
      <w:p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3. Ketiga, Tanggung jawab individual. Tanggung jawab individual dalam belajar kelompok dapat berupa tanggung jawab siswa dalam hal : (a) membantu siswa yang membutuhkan bantuan dan (b) siswa tidak dapat hanya sekedar “mengikuti” pada hasil kerja teman jawab siswa dan teman sekelompoknya.</w:t>
      </w:r>
    </w:p>
    <w:p w:rsidR="006E1988" w:rsidRPr="00E314AA" w:rsidRDefault="006E1988" w:rsidP="00E314AA">
      <w:p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4 Keempat, Ketrampilan interpersonal dan kelompok kecil. Dalam belajar kooperatif, selain dituntut untuk mempelajari materi yang diberikan seorang siswa dituntut untuk belajar bagaimana berinteraksi dengan siswa lain dalam kelompoknya. Bagaimana siswa bersikap sebagai anggota kelompok dan menyampaikan ide dalam kelompok akan menuntun keterampilan khusus.</w:t>
      </w:r>
    </w:p>
    <w:p w:rsidR="006E1988" w:rsidRPr="00E314AA" w:rsidRDefault="006E1988" w:rsidP="00E314AA">
      <w:p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5.Kelima, Proses kelompok. Belajar kooperatif tidak akan berlangsung tanpa proses kelompok. Proses kelompok terjadi jika anggota mendiskusikan bagaimana mereka akan mencapai tujuan dengan baik dan membuat hubungan kerja yang baik (Trianto, 2009: 60).</w:t>
      </w:r>
    </w:p>
    <w:p w:rsidR="00073214"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Metode </w:t>
      </w:r>
      <w:r w:rsidRPr="00E314AA">
        <w:rPr>
          <w:rFonts w:ascii="Times New Roman" w:hAnsi="Times New Roman" w:cs="Times New Roman"/>
          <w:i/>
          <w:iCs/>
          <w:sz w:val="18"/>
          <w:szCs w:val="18"/>
        </w:rPr>
        <w:t xml:space="preserve">the learning cell </w:t>
      </w:r>
      <w:r w:rsidRPr="00E314AA">
        <w:rPr>
          <w:rFonts w:ascii="Times New Roman" w:hAnsi="Times New Roman" w:cs="Times New Roman"/>
          <w:sz w:val="18"/>
          <w:szCs w:val="18"/>
        </w:rPr>
        <w:t xml:space="preserve">adalah salah satu cara dari pembelajaran kelompok, khususnya </w:t>
      </w:r>
      <w:r w:rsidRPr="00E314AA">
        <w:rPr>
          <w:rFonts w:ascii="Times New Roman" w:hAnsi="Times New Roman" w:cs="Times New Roman"/>
          <w:i/>
          <w:iCs/>
          <w:sz w:val="18"/>
          <w:szCs w:val="18"/>
        </w:rPr>
        <w:t xml:space="preserve">kelompok </w:t>
      </w:r>
      <w:r w:rsidRPr="00E314AA">
        <w:rPr>
          <w:rFonts w:ascii="Times New Roman" w:hAnsi="Times New Roman" w:cs="Times New Roman"/>
          <w:sz w:val="18"/>
          <w:szCs w:val="18"/>
        </w:rPr>
        <w:t>kecil. Dalam pembelajaran ini siswa diatur berpasangan-pasangan. Salah satu di antaranya berperan sebagai tutor, fasilitator/pelatih ataupun konsultan bagi seorang lagi. Orang yang kedua ini berperan sebagai siswa, peserta latihan ataupun seorang yang memerlukan bantuan. Setelah selesai, maka giliran peserta kedua untuk berperan sebagai tutor, fasilitator ataupun pelatih dan peserta pertama menjadi siswa ataupun peserta latihan (Suwito, 2013: 20).</w:t>
      </w:r>
    </w:p>
    <w:p w:rsidR="006E1988" w:rsidRPr="00E314AA" w:rsidRDefault="006E1988" w:rsidP="00E314AA">
      <w:pPr>
        <w:spacing w:line="240" w:lineRule="auto"/>
        <w:ind w:firstLine="720"/>
        <w:jc w:val="both"/>
        <w:rPr>
          <w:rFonts w:ascii="Times New Roman" w:hAnsi="Times New Roman" w:cs="Times New Roman"/>
          <w:sz w:val="18"/>
          <w:szCs w:val="18"/>
        </w:rPr>
      </w:pPr>
    </w:p>
    <w:p w:rsidR="00073214" w:rsidRPr="00E314AA" w:rsidRDefault="00EE2067" w:rsidP="00E314AA">
      <w:pPr>
        <w:spacing w:line="240" w:lineRule="auto"/>
        <w:jc w:val="both"/>
        <w:rPr>
          <w:rFonts w:ascii="Times New Roman" w:hAnsi="Times New Roman" w:cs="Times New Roman"/>
          <w:b/>
          <w:i/>
          <w:sz w:val="18"/>
          <w:szCs w:val="18"/>
        </w:rPr>
      </w:pPr>
      <w:r w:rsidRPr="00E314AA">
        <w:rPr>
          <w:rFonts w:ascii="Times New Roman" w:hAnsi="Times New Roman" w:cs="Times New Roman"/>
          <w:b/>
          <w:sz w:val="18"/>
          <w:szCs w:val="18"/>
        </w:rPr>
        <w:t xml:space="preserve">Langkah-langkah Metode </w:t>
      </w:r>
      <w:r w:rsidRPr="00E314AA">
        <w:rPr>
          <w:rFonts w:ascii="Times New Roman" w:hAnsi="Times New Roman" w:cs="Times New Roman"/>
          <w:b/>
          <w:i/>
          <w:sz w:val="18"/>
          <w:szCs w:val="18"/>
        </w:rPr>
        <w:t>The Learning Cell</w:t>
      </w:r>
      <w:r w:rsidR="00073214" w:rsidRPr="00E314AA">
        <w:rPr>
          <w:rFonts w:ascii="Times New Roman" w:hAnsi="Times New Roman" w:cs="Times New Roman"/>
          <w:b/>
          <w:i/>
          <w:sz w:val="18"/>
          <w:szCs w:val="18"/>
        </w:rPr>
        <w:t xml:space="preserve">A. </w:t>
      </w:r>
    </w:p>
    <w:p w:rsidR="00EE2067" w:rsidRPr="00E314AA" w:rsidRDefault="00EE2067" w:rsidP="00E314AA">
      <w:pPr>
        <w:pStyle w:val="ListParagraph"/>
        <w:numPr>
          <w:ilvl w:val="0"/>
          <w:numId w:val="12"/>
        </w:numPr>
        <w:spacing w:line="240" w:lineRule="auto"/>
        <w:jc w:val="both"/>
        <w:rPr>
          <w:rFonts w:ascii="Times New Roman" w:hAnsi="Times New Roman" w:cs="Times New Roman"/>
          <w:b/>
          <w:i/>
          <w:sz w:val="18"/>
          <w:szCs w:val="18"/>
        </w:rPr>
      </w:pPr>
      <w:r w:rsidRPr="00E314AA">
        <w:rPr>
          <w:rFonts w:ascii="Times New Roman" w:hAnsi="Times New Roman" w:cs="Times New Roman"/>
          <w:sz w:val="18"/>
          <w:szCs w:val="18"/>
        </w:rPr>
        <w:t>Sebagai persiapan, siswa diberi tugas membaca suatu bacaan kemudian menulis pertanyaan yang berhubungan dengan masalah pokok yang muncul dari bacaan atau materi terkait lainnya. Pada awal pertemuan, siswa ditunjuk untuk berpasangan dengan pembagian yang acak. Siswa A memulai dengan membacakan pertanyaan pertama dan dijawab oleh siswa B.</w:t>
      </w:r>
    </w:p>
    <w:p w:rsidR="00EE2067" w:rsidRPr="00E314AA" w:rsidRDefault="00EE2067" w:rsidP="00E314AA">
      <w:pPr>
        <w:pStyle w:val="ListParagraph"/>
        <w:numPr>
          <w:ilvl w:val="0"/>
          <w:numId w:val="12"/>
        </w:numPr>
        <w:spacing w:line="240" w:lineRule="auto"/>
        <w:jc w:val="both"/>
        <w:rPr>
          <w:rFonts w:ascii="Times New Roman" w:hAnsi="Times New Roman" w:cs="Times New Roman"/>
          <w:b/>
          <w:i/>
          <w:sz w:val="18"/>
          <w:szCs w:val="18"/>
        </w:rPr>
      </w:pPr>
      <w:r w:rsidRPr="00E314AA">
        <w:rPr>
          <w:rFonts w:ascii="Times New Roman" w:hAnsi="Times New Roman" w:cs="Times New Roman"/>
          <w:sz w:val="18"/>
          <w:szCs w:val="18"/>
        </w:rPr>
        <w:t>Setelah mendapatkan jawaban dan telah dilakukan koreksi atau diberi  tambahan informasi, giliran siswa B mengajuan pertanyaan yang harus dijawab oleh siswa A.</w:t>
      </w:r>
    </w:p>
    <w:p w:rsidR="00EE2067" w:rsidRPr="00E314AA" w:rsidRDefault="00EE2067" w:rsidP="00E314AA">
      <w:pPr>
        <w:pStyle w:val="ListParagraph"/>
        <w:numPr>
          <w:ilvl w:val="0"/>
          <w:numId w:val="12"/>
        </w:numPr>
        <w:spacing w:line="240" w:lineRule="auto"/>
        <w:jc w:val="both"/>
        <w:rPr>
          <w:rFonts w:ascii="Times New Roman" w:hAnsi="Times New Roman" w:cs="Times New Roman"/>
          <w:b/>
          <w:i/>
          <w:sz w:val="18"/>
          <w:szCs w:val="18"/>
        </w:rPr>
      </w:pPr>
      <w:r w:rsidRPr="00E314AA">
        <w:rPr>
          <w:rFonts w:ascii="Times New Roman" w:hAnsi="Times New Roman" w:cs="Times New Roman"/>
          <w:sz w:val="18"/>
          <w:szCs w:val="18"/>
        </w:rPr>
        <w:t>Jika siswa A selesai mengajukan satu pertanyaan kemudian dijawab oleh siswa B, ganti B yang bertanya, dan begitu seterusnya.</w:t>
      </w:r>
    </w:p>
    <w:p w:rsidR="00EE2067" w:rsidRPr="00E314AA" w:rsidRDefault="00EE2067" w:rsidP="00E314AA">
      <w:pPr>
        <w:pStyle w:val="ListParagraph"/>
        <w:numPr>
          <w:ilvl w:val="0"/>
          <w:numId w:val="12"/>
        </w:num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Selama berlangsung Tanya jawab, guru bergerak dari satu pasangan ke pasangan yang lain sambil memberi masukan atau penjelasan dengan bertanya atau menjawab pertanyaan (Suprijono, 2009: 122).</w:t>
      </w:r>
    </w:p>
    <w:p w:rsidR="00EE2067" w:rsidRPr="00E314AA" w:rsidRDefault="00EE2067" w:rsidP="00E314AA">
      <w:pPr>
        <w:spacing w:line="240" w:lineRule="auto"/>
        <w:ind w:firstLine="360"/>
        <w:jc w:val="both"/>
        <w:rPr>
          <w:rFonts w:ascii="Times New Roman" w:hAnsi="Times New Roman" w:cs="Times New Roman"/>
          <w:sz w:val="18"/>
          <w:szCs w:val="18"/>
        </w:rPr>
      </w:pPr>
      <w:r w:rsidRPr="00E314AA">
        <w:rPr>
          <w:rFonts w:ascii="Times New Roman" w:hAnsi="Times New Roman" w:cs="Times New Roman"/>
          <w:sz w:val="18"/>
          <w:szCs w:val="18"/>
        </w:rPr>
        <w:t xml:space="preserve">Hasil belajar adalah perubahan perilaku secara keseluruhan bukan hanya salah satu aspek potensi kemanusiaan saja.Artinya, hasil pembelajaran yang dikategorisasi oleh para pakar pendidikan sebagaimana </w:t>
      </w:r>
      <w:r w:rsidRPr="00E314AA">
        <w:rPr>
          <w:rFonts w:ascii="Times New Roman" w:hAnsi="Times New Roman" w:cs="Times New Roman"/>
          <w:sz w:val="18"/>
          <w:szCs w:val="18"/>
        </w:rPr>
        <w:lastRenderedPageBreak/>
        <w:t xml:space="preserve">tersebut di atas tidak dilihat secara fragmentaris atau terpisah, melainkan komprehensif (Suprijono, 2009:5) Adapun tujuan yang hendak dicapai dalam penelitian ini adalah untuk mengetahui adakah pengaruh model pembelajaran kooperatif tipe </w:t>
      </w:r>
      <w:r w:rsidRPr="00E314AA">
        <w:rPr>
          <w:rFonts w:ascii="Times New Roman" w:hAnsi="Times New Roman" w:cs="Times New Roman"/>
          <w:i/>
          <w:sz w:val="18"/>
          <w:szCs w:val="18"/>
        </w:rPr>
        <w:t>The Learning Cell</w:t>
      </w:r>
      <w:r w:rsidRPr="00E314AA">
        <w:rPr>
          <w:rFonts w:ascii="Times New Roman" w:hAnsi="Times New Roman" w:cs="Times New Roman"/>
          <w:sz w:val="18"/>
          <w:szCs w:val="18"/>
        </w:rPr>
        <w:t xml:space="preserve"> terhadap hasil belajar matematika MTsN Denanyar.</w:t>
      </w:r>
    </w:p>
    <w:p w:rsidR="00073214" w:rsidRPr="00E314AA" w:rsidRDefault="00073214" w:rsidP="00E314AA">
      <w:pPr>
        <w:spacing w:line="240" w:lineRule="auto"/>
        <w:ind w:firstLine="360"/>
        <w:jc w:val="both"/>
        <w:rPr>
          <w:rFonts w:ascii="Times New Roman" w:hAnsi="Times New Roman" w:cs="Times New Roman"/>
          <w:sz w:val="18"/>
          <w:szCs w:val="18"/>
        </w:rPr>
      </w:pPr>
    </w:p>
    <w:p w:rsidR="00EE2067" w:rsidRPr="00E314AA" w:rsidRDefault="00EE2067" w:rsidP="00E314AA">
      <w:pPr>
        <w:spacing w:line="240" w:lineRule="auto"/>
        <w:jc w:val="both"/>
        <w:rPr>
          <w:rFonts w:ascii="Times New Roman" w:hAnsi="Times New Roman" w:cs="Times New Roman"/>
          <w:b/>
          <w:sz w:val="18"/>
          <w:szCs w:val="18"/>
        </w:rPr>
      </w:pPr>
      <w:r w:rsidRPr="00E314AA">
        <w:rPr>
          <w:rFonts w:ascii="Times New Roman" w:hAnsi="Times New Roman" w:cs="Times New Roman"/>
          <w:b/>
          <w:sz w:val="18"/>
          <w:szCs w:val="18"/>
        </w:rPr>
        <w:t>METODE PENELITIAN</w:t>
      </w:r>
    </w:p>
    <w:p w:rsidR="00EE2067" w:rsidRPr="00E314AA" w:rsidRDefault="00EE2067" w:rsidP="00E314AA">
      <w:pPr>
        <w:spacing w:line="240" w:lineRule="auto"/>
        <w:ind w:firstLine="720"/>
        <w:jc w:val="both"/>
        <w:rPr>
          <w:rFonts w:ascii="Times New Roman" w:hAnsi="Times New Roman" w:cs="Times New Roman"/>
          <w:sz w:val="18"/>
          <w:szCs w:val="18"/>
          <w:lang w:val="sv-SE"/>
        </w:rPr>
      </w:pPr>
      <w:r w:rsidRPr="00E314AA">
        <w:rPr>
          <w:rFonts w:ascii="Times New Roman" w:hAnsi="Times New Roman" w:cs="Times New Roman"/>
          <w:sz w:val="18"/>
          <w:szCs w:val="18"/>
          <w:lang w:val="sv-SE"/>
        </w:rPr>
        <w:t>Jenis penelitian ini adalah penelitian eksperimen. Penelitian eksperimen merupakan penelitian yang dimaksudkan dimaksudkan untuk mengetahui ada tidaknya akibat dari sesuatu yang dikenakan pada subjek selidik. Dengan kata lain penelitian eksperimen mencoba meneliti ada tidaknya hubungan sebab akibat (Arikunto, 2009: 207). Caranya adalah dengan membandingkan satu atau lebih kelompok eksperimen yang diberi perlakuan dengan satu atau lebih kelompok pembanding yang tidak menerima perlakuan.</w:t>
      </w:r>
    </w:p>
    <w:p w:rsidR="00EE2067"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Populasi adalah keseluruhan subjek penelitian (Arikunto, 2010: 173). Dan yang menjadi populasi dalam penelitian ini adalah siswa kelas VIII MTsN Denanyar jombang.Sampel adalah sebagian atau wakil populasi yang diteliti (Arikunto, 2010: 174). Sampel dalam penelitian ini diambil secara Random Sampling yaitu siswa kelas VIII E dan VIII H MTsN Denanyar. Karena diasumsikan bahwa kemampuan semua kelas VIII  adalah sama.</w:t>
      </w:r>
    </w:p>
    <w:p w:rsidR="006E1988"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Instrument penelitian adalah alat atau fasilitas yang digunakan oleh peneliti dalam mengumpulkan data agar pekerjaannya lebih mudah dan hasilnya lebih baik, dalam arti lebih cermat, lengkap, dan sistematis sehingga lebih mudah diolah (Arikunto, 2010: 203). Instrument yang digunakan dalam penelitian ini adalah kisi-kisi, uji coba dan tes.</w:t>
      </w:r>
      <w:r w:rsidR="006E1988" w:rsidRPr="00E314AA">
        <w:rPr>
          <w:rFonts w:ascii="Times New Roman" w:hAnsi="Times New Roman" w:cs="Times New Roman"/>
          <w:sz w:val="18"/>
          <w:szCs w:val="18"/>
        </w:rPr>
        <w:t xml:space="preserve"> Bentuk penilaian tes tertulis terdiri dari bentuk uraian. Tes uraian ini digunakan untuk mengetahui sejauh mana tingkat pemahaman siswa dalam menguasai materi pokok fungsi.  Pada penelitian ini, tes yang digunakan harus memenuhi persyaratan validitas dan reliabilitas. Karena Instrument penelitian dapat dikatakan baik apabila memenuhi dua syarat yaitu validitas dan reliabilitas.</w:t>
      </w:r>
    </w:p>
    <w:p w:rsidR="006E1988" w:rsidRPr="00E314AA" w:rsidRDefault="006E1988" w:rsidP="00E314AA">
      <w:pPr>
        <w:pStyle w:val="ListParagraph"/>
        <w:spacing w:line="240" w:lineRule="auto"/>
        <w:ind w:firstLine="720"/>
        <w:jc w:val="both"/>
        <w:rPr>
          <w:rFonts w:ascii="Times New Roman" w:hAnsi="Times New Roman" w:cs="Times New Roman"/>
          <w:sz w:val="18"/>
          <w:szCs w:val="18"/>
        </w:rPr>
      </w:pPr>
    </w:p>
    <w:p w:rsidR="006E1988" w:rsidRPr="00E314AA" w:rsidRDefault="006E1988" w:rsidP="00E314AA">
      <w:pPr>
        <w:pStyle w:val="ListParagraph"/>
        <w:numPr>
          <w:ilvl w:val="0"/>
          <w:numId w:val="21"/>
        </w:num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 xml:space="preserve"> Validitas Instrumen Tes </w:t>
      </w:r>
    </w:p>
    <w:p w:rsidR="006E1988" w:rsidRPr="00E314AA" w:rsidRDefault="006E1988" w:rsidP="00E314AA">
      <w:pPr>
        <w:pStyle w:val="ListParagraph"/>
        <w:spacing w:line="240" w:lineRule="auto"/>
        <w:ind w:firstLine="698"/>
        <w:jc w:val="both"/>
        <w:rPr>
          <w:rFonts w:ascii="Times New Roman" w:hAnsi="Times New Roman" w:cs="Times New Roman"/>
          <w:sz w:val="18"/>
          <w:szCs w:val="18"/>
        </w:rPr>
      </w:pPr>
      <w:r w:rsidRPr="00E314AA">
        <w:rPr>
          <w:rFonts w:ascii="Times New Roman" w:hAnsi="Times New Roman" w:cs="Times New Roman"/>
          <w:sz w:val="18"/>
          <w:szCs w:val="18"/>
        </w:rPr>
        <w:t xml:space="preserve">Validitas adalah suatu ukuran yang menunjukkan tingkat-tingkat kevalidan atau kesahihan sesuatu instrument. Suatu instrument yang valid atau sahih mempunyai validitas tinggi. Sebaliknya, instrument yang kurang valid berarti memiliki validitas rendah (Arikunto, 2010: 211). Rumus korelasi yang dapat digunakan adalah yang dikemukakan oleh Pearson, yang dikenal dengan rumus </w:t>
      </w:r>
      <w:r w:rsidRPr="00E314AA">
        <w:rPr>
          <w:rFonts w:ascii="Times New Roman" w:hAnsi="Times New Roman" w:cs="Times New Roman"/>
          <w:i/>
          <w:sz w:val="18"/>
          <w:szCs w:val="18"/>
        </w:rPr>
        <w:t xml:space="preserve">product moment </w:t>
      </w:r>
      <w:r w:rsidRPr="00E314AA">
        <w:rPr>
          <w:rFonts w:ascii="Times New Roman" w:hAnsi="Times New Roman" w:cs="Times New Roman"/>
          <w:sz w:val="18"/>
          <w:szCs w:val="18"/>
        </w:rPr>
        <w:t>sebagai berikut:</w:t>
      </w:r>
    </w:p>
    <w:p w:rsidR="006E1988" w:rsidRPr="00E314AA" w:rsidRDefault="006E1988" w:rsidP="00E314AA">
      <w:pPr>
        <w:pStyle w:val="ListParagraph"/>
        <w:spacing w:line="240" w:lineRule="auto"/>
        <w:ind w:left="1080"/>
        <w:jc w:val="both"/>
        <w:rPr>
          <w:rFonts w:ascii="Times New Roman" w:eastAsiaTheme="minorEastAsia" w:hAnsi="Times New Roman" w:cs="Times New Roman"/>
          <w:sz w:val="18"/>
          <w:szCs w:val="18"/>
        </w:rPr>
      </w:pPr>
      <m:oMathPara>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xy</m:t>
              </m:r>
            </m:sub>
          </m:sSub>
          <m:r>
            <w:rPr>
              <w:rFonts w:ascii="Cambria Math" w:hAnsi="Times New Roman" w:cs="Times New Roman"/>
              <w:sz w:val="18"/>
              <w:szCs w:val="18"/>
            </w:rPr>
            <m:t>=</m:t>
          </m:r>
          <m:f>
            <m:fPr>
              <m:ctrlPr>
                <w:rPr>
                  <w:rFonts w:ascii="Cambria Math" w:hAnsi="Times New Roman" w:cs="Times New Roman"/>
                  <w:i/>
                  <w:sz w:val="18"/>
                  <w:szCs w:val="18"/>
                </w:rPr>
              </m:ctrlPr>
            </m:fPr>
            <m:num>
              <m:r>
                <w:rPr>
                  <w:rFonts w:ascii="Cambria Math" w:hAnsi="Cambria Math" w:cs="Times New Roman"/>
                  <w:sz w:val="18"/>
                  <w:szCs w:val="18"/>
                </w:rPr>
                <m:t>n</m:t>
              </m:r>
              <m:r>
                <w:rPr>
                  <w:rFonts w:ascii="Cambria Math" w:hAnsi="Times New Roman" w:cs="Times New Roman"/>
                  <w:sz w:val="18"/>
                  <w:szCs w:val="18"/>
                </w:rPr>
                <m:t xml:space="preserve"> </m:t>
              </m:r>
              <m:nary>
                <m:naryPr>
                  <m:chr m:val="∑"/>
                  <m:limLoc m:val="undOvr"/>
                  <m:subHide m:val="on"/>
                  <m:supHide m:val="on"/>
                  <m:ctrlPr>
                    <w:rPr>
                      <w:rFonts w:ascii="Cambria Math" w:hAnsi="Times New Roman" w:cs="Times New Roman"/>
                      <w:i/>
                      <w:sz w:val="18"/>
                      <w:szCs w:val="18"/>
                    </w:rPr>
                  </m:ctrlPr>
                </m:naryPr>
                <m:sub/>
                <m:sup/>
                <m:e>
                  <m:r>
                    <w:rPr>
                      <w:rFonts w:ascii="Cambria Math" w:hAnsi="Cambria Math" w:cs="Times New Roman"/>
                      <w:sz w:val="18"/>
                      <w:szCs w:val="18"/>
                    </w:rPr>
                    <m:t>xy</m:t>
                  </m:r>
                </m:e>
              </m:nary>
              <m:r>
                <w:rPr>
                  <w:rFonts w:ascii="Times New Roman" w:hAnsi="Times New Roman" w:cs="Times New Roman"/>
                  <w:sz w:val="18"/>
                  <w:szCs w:val="18"/>
                </w:rPr>
                <m:t>-</m:t>
              </m:r>
              <m:r>
                <w:rPr>
                  <w:rFonts w:ascii="Cambria Math" w:hAnsi="Times New Roman" w:cs="Times New Roman"/>
                  <w:sz w:val="18"/>
                  <w:szCs w:val="18"/>
                </w:rPr>
                <m:t xml:space="preserve"> (</m:t>
              </m:r>
              <m:nary>
                <m:naryPr>
                  <m:chr m:val="∑"/>
                  <m:limLoc m:val="undOvr"/>
                  <m:subHide m:val="on"/>
                  <m:supHide m:val="on"/>
                  <m:ctrlPr>
                    <w:rPr>
                      <w:rFonts w:ascii="Cambria Math" w:hAnsi="Times New Roman" w:cs="Times New Roman"/>
                      <w:i/>
                      <w:sz w:val="18"/>
                      <w:szCs w:val="18"/>
                    </w:rPr>
                  </m:ctrlPr>
                </m:naryPr>
                <m:sub/>
                <m:sup/>
                <m:e>
                  <m:r>
                    <w:rPr>
                      <w:rFonts w:ascii="Cambria Math" w:hAnsi="Cambria Math" w:cs="Times New Roman"/>
                      <w:sz w:val="18"/>
                      <w:szCs w:val="18"/>
                    </w:rPr>
                    <m:t>x</m:t>
                  </m:r>
                </m:e>
              </m:nary>
              <m:r>
                <w:rPr>
                  <w:rFonts w:ascii="Cambria Math" w:hAnsi="Times New Roman" w:cs="Times New Roman"/>
                  <w:sz w:val="18"/>
                  <w:szCs w:val="18"/>
                </w:rPr>
                <m:t>)(</m:t>
              </m:r>
              <m:nary>
                <m:naryPr>
                  <m:chr m:val="∑"/>
                  <m:limLoc m:val="undOvr"/>
                  <m:subHide m:val="on"/>
                  <m:supHide m:val="on"/>
                  <m:ctrlPr>
                    <w:rPr>
                      <w:rFonts w:ascii="Cambria Math" w:hAnsi="Times New Roman" w:cs="Times New Roman"/>
                      <w:i/>
                      <w:sz w:val="18"/>
                      <w:szCs w:val="18"/>
                    </w:rPr>
                  </m:ctrlPr>
                </m:naryPr>
                <m:sub/>
                <m:sup/>
                <m:e>
                  <m:r>
                    <w:rPr>
                      <w:rFonts w:ascii="Cambria Math" w:hAnsi="Cambria Math" w:cs="Times New Roman"/>
                      <w:sz w:val="18"/>
                      <w:szCs w:val="18"/>
                    </w:rPr>
                    <m:t>y</m:t>
                  </m:r>
                </m:e>
              </m:nary>
              <m:r>
                <w:rPr>
                  <w:rFonts w:ascii="Cambria Math" w:hAnsi="Times New Roman" w:cs="Times New Roman"/>
                  <w:sz w:val="18"/>
                  <w:szCs w:val="18"/>
                </w:rPr>
                <m:t>)</m:t>
              </m:r>
            </m:num>
            <m:den>
              <m:rad>
                <m:radPr>
                  <m:degHide m:val="on"/>
                  <m:ctrlPr>
                    <w:rPr>
                      <w:rFonts w:ascii="Cambria Math" w:hAnsi="Times New Roman" w:cs="Times New Roman"/>
                      <w:i/>
                      <w:sz w:val="18"/>
                      <w:szCs w:val="18"/>
                    </w:rPr>
                  </m:ctrlPr>
                </m:radPr>
                <m:deg/>
                <m:e>
                  <m:r>
                    <w:rPr>
                      <w:rFonts w:ascii="Cambria Math" w:hAnsi="Times New Roman" w:cs="Times New Roman"/>
                      <w:sz w:val="18"/>
                      <w:szCs w:val="18"/>
                    </w:rPr>
                    <m:t>(</m:t>
                  </m:r>
                  <m:r>
                    <w:rPr>
                      <w:rFonts w:ascii="Cambria Math" w:hAnsi="Cambria Math" w:cs="Times New Roman"/>
                      <w:sz w:val="18"/>
                      <w:szCs w:val="18"/>
                    </w:rPr>
                    <m:t>n</m:t>
                  </m:r>
                  <m:nary>
                    <m:naryPr>
                      <m:chr m:val="∑"/>
                      <m:limLoc m:val="undOvr"/>
                      <m:subHide m:val="on"/>
                      <m:supHide m:val="on"/>
                      <m:ctrlPr>
                        <w:rPr>
                          <w:rFonts w:ascii="Cambria Math" w:hAnsi="Times New Roman" w:cs="Times New Roman"/>
                          <w:i/>
                          <w:sz w:val="18"/>
                          <w:szCs w:val="18"/>
                        </w:rPr>
                      </m:ctrlPr>
                    </m:naryPr>
                    <m:sub/>
                    <m:sup/>
                    <m:e>
                      <m:sSup>
                        <m:sSupPr>
                          <m:ctrlPr>
                            <w:rPr>
                              <w:rFonts w:ascii="Cambria Math" w:hAnsi="Times New Roman" w:cs="Times New Roman"/>
                              <w:i/>
                              <w:sz w:val="18"/>
                              <w:szCs w:val="18"/>
                            </w:rPr>
                          </m:ctrlPr>
                        </m:sSupPr>
                        <m:e>
                          <m:r>
                            <w:rPr>
                              <w:rFonts w:ascii="Cambria Math" w:hAnsi="Cambria Math" w:cs="Times New Roman"/>
                              <w:sz w:val="18"/>
                              <w:szCs w:val="18"/>
                            </w:rPr>
                            <m:t>x</m:t>
                          </m:r>
                        </m:e>
                        <m:sup>
                          <m:r>
                            <w:rPr>
                              <w:rFonts w:ascii="Cambria Math" w:hAnsi="Times New Roman" w:cs="Times New Roman"/>
                              <w:sz w:val="18"/>
                              <w:szCs w:val="18"/>
                            </w:rPr>
                            <m:t>2</m:t>
                          </m:r>
                        </m:sup>
                      </m:sSup>
                      <m:r>
                        <w:rPr>
                          <w:rFonts w:ascii="Times New Roman" w:hAnsi="Times New Roman" w:cs="Times New Roman"/>
                          <w:sz w:val="18"/>
                          <w:szCs w:val="18"/>
                        </w:rPr>
                        <m:t>-</m:t>
                      </m:r>
                      <m:r>
                        <w:rPr>
                          <w:rFonts w:ascii="Cambria Math" w:hAnsi="Times New Roman" w:cs="Times New Roman"/>
                          <w:sz w:val="18"/>
                          <w:szCs w:val="18"/>
                        </w:rPr>
                        <m:t>(</m:t>
                      </m:r>
                      <m:nary>
                        <m:naryPr>
                          <m:chr m:val="∑"/>
                          <m:limLoc m:val="undOvr"/>
                          <m:subHide m:val="on"/>
                          <m:supHide m:val="on"/>
                          <m:ctrlPr>
                            <w:rPr>
                              <w:rFonts w:ascii="Cambria Math" w:hAnsi="Times New Roman" w:cs="Times New Roman"/>
                              <w:i/>
                              <w:sz w:val="18"/>
                              <w:szCs w:val="18"/>
                            </w:rPr>
                          </m:ctrlPr>
                        </m:naryPr>
                        <m:sub/>
                        <m:sup/>
                        <m:e>
                          <m:sSup>
                            <m:sSupPr>
                              <m:ctrlPr>
                                <w:rPr>
                                  <w:rFonts w:ascii="Cambria Math" w:hAnsi="Times New Roman" w:cs="Times New Roman"/>
                                  <w:i/>
                                  <w:sz w:val="18"/>
                                  <w:szCs w:val="18"/>
                                </w:rPr>
                              </m:ctrlPr>
                            </m:sSupPr>
                            <m:e>
                              <m:r>
                                <w:rPr>
                                  <w:rFonts w:ascii="Cambria Math" w:hAnsi="Cambria Math" w:cs="Times New Roman"/>
                                  <w:sz w:val="18"/>
                                  <w:szCs w:val="18"/>
                                </w:rPr>
                                <m:t>x</m:t>
                              </m:r>
                            </m:e>
                            <m:sup>
                              <m:r>
                                <w:rPr>
                                  <w:rFonts w:ascii="Cambria Math" w:hAnsi="Times New Roman" w:cs="Times New Roman"/>
                                  <w:sz w:val="18"/>
                                  <w:szCs w:val="18"/>
                                </w:rPr>
                                <m:t>2</m:t>
                              </m:r>
                            </m:sup>
                          </m:sSup>
                          <m:r>
                            <w:rPr>
                              <w:rFonts w:ascii="Cambria Math" w:hAnsi="Times New Roman" w:cs="Times New Roman"/>
                              <w:sz w:val="18"/>
                              <w:szCs w:val="18"/>
                            </w:rPr>
                            <m:t>))(</m:t>
                          </m:r>
                          <m:r>
                            <w:rPr>
                              <w:rFonts w:ascii="Cambria Math" w:hAnsi="Cambria Math" w:cs="Times New Roman"/>
                              <w:sz w:val="18"/>
                              <w:szCs w:val="18"/>
                            </w:rPr>
                            <m:t>n</m:t>
                          </m:r>
                          <m:nary>
                            <m:naryPr>
                              <m:chr m:val="∑"/>
                              <m:limLoc m:val="undOvr"/>
                              <m:subHide m:val="on"/>
                              <m:supHide m:val="on"/>
                              <m:ctrlPr>
                                <w:rPr>
                                  <w:rFonts w:ascii="Cambria Math" w:hAnsi="Times New Roman" w:cs="Times New Roman"/>
                                  <w:i/>
                                  <w:sz w:val="18"/>
                                  <w:szCs w:val="18"/>
                                </w:rPr>
                              </m:ctrlPr>
                            </m:naryPr>
                            <m:sub/>
                            <m:sup/>
                            <m:e>
                              <m:sSup>
                                <m:sSupPr>
                                  <m:ctrlPr>
                                    <w:rPr>
                                      <w:rFonts w:ascii="Cambria Math" w:hAnsi="Times New Roman" w:cs="Times New Roman"/>
                                      <w:i/>
                                      <w:sz w:val="18"/>
                                      <w:szCs w:val="18"/>
                                    </w:rPr>
                                  </m:ctrlPr>
                                </m:sSupPr>
                                <m:e>
                                  <m:r>
                                    <w:rPr>
                                      <w:rFonts w:ascii="Cambria Math" w:hAnsi="Cambria Math" w:cs="Times New Roman"/>
                                      <w:sz w:val="18"/>
                                      <w:szCs w:val="18"/>
                                    </w:rPr>
                                    <m:t>y</m:t>
                                  </m:r>
                                </m:e>
                                <m:sup>
                                  <m:r>
                                    <w:rPr>
                                      <w:rFonts w:ascii="Cambria Math" w:hAnsi="Times New Roman" w:cs="Times New Roman"/>
                                      <w:sz w:val="18"/>
                                      <w:szCs w:val="18"/>
                                    </w:rPr>
                                    <m:t>2</m:t>
                                  </m:r>
                                </m:sup>
                              </m:sSup>
                              <m:r>
                                <w:rPr>
                                  <w:rFonts w:ascii="Times New Roman" w:hAnsi="Times New Roman" w:cs="Times New Roman"/>
                                  <w:sz w:val="18"/>
                                  <w:szCs w:val="18"/>
                                </w:rPr>
                                <m:t>-</m:t>
                              </m:r>
                              <m:r>
                                <w:rPr>
                                  <w:rFonts w:ascii="Cambria Math" w:hAnsi="Times New Roman" w:cs="Times New Roman"/>
                                  <w:sz w:val="18"/>
                                  <w:szCs w:val="18"/>
                                </w:rPr>
                                <m:t>(</m:t>
                              </m:r>
                              <m:nary>
                                <m:naryPr>
                                  <m:chr m:val="∑"/>
                                  <m:limLoc m:val="undOvr"/>
                                  <m:subHide m:val="on"/>
                                  <m:supHide m:val="on"/>
                                  <m:ctrlPr>
                                    <w:rPr>
                                      <w:rFonts w:ascii="Cambria Math" w:hAnsi="Times New Roman" w:cs="Times New Roman"/>
                                      <w:i/>
                                      <w:sz w:val="18"/>
                                      <w:szCs w:val="18"/>
                                    </w:rPr>
                                  </m:ctrlPr>
                                </m:naryPr>
                                <m:sub/>
                                <m:sup/>
                                <m:e>
                                  <m:sSup>
                                    <m:sSupPr>
                                      <m:ctrlPr>
                                        <w:rPr>
                                          <w:rFonts w:ascii="Cambria Math" w:hAnsi="Times New Roman" w:cs="Times New Roman"/>
                                          <w:i/>
                                          <w:sz w:val="18"/>
                                          <w:szCs w:val="18"/>
                                        </w:rPr>
                                      </m:ctrlPr>
                                    </m:sSupPr>
                                    <m:e>
                                      <m:r>
                                        <w:rPr>
                                          <w:rFonts w:ascii="Cambria Math" w:hAnsi="Cambria Math" w:cs="Times New Roman"/>
                                          <w:sz w:val="18"/>
                                          <w:szCs w:val="18"/>
                                        </w:rPr>
                                        <m:t>y</m:t>
                                      </m:r>
                                    </m:e>
                                    <m:sup>
                                      <m:r>
                                        <w:rPr>
                                          <w:rFonts w:ascii="Cambria Math" w:hAnsi="Times New Roman" w:cs="Times New Roman"/>
                                          <w:sz w:val="18"/>
                                          <w:szCs w:val="18"/>
                                        </w:rPr>
                                        <m:t>2</m:t>
                                      </m:r>
                                    </m:sup>
                                  </m:sSup>
                                  <m:r>
                                    <w:rPr>
                                      <w:rFonts w:ascii="Cambria Math" w:hAnsi="Times New Roman" w:cs="Times New Roman"/>
                                      <w:sz w:val="18"/>
                                      <w:szCs w:val="18"/>
                                    </w:rPr>
                                    <m:t>))</m:t>
                                  </m:r>
                                </m:e>
                              </m:nary>
                            </m:e>
                          </m:nary>
                        </m:e>
                      </m:nary>
                    </m:e>
                  </m:nary>
                </m:e>
              </m:rad>
            </m:den>
          </m:f>
        </m:oMath>
      </m:oMathPara>
    </w:p>
    <w:p w:rsidR="006E1988" w:rsidRPr="00E314AA" w:rsidRDefault="006E1988"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rPr>
        <w:tab/>
      </w:r>
      <w:r w:rsidRPr="00E314AA">
        <w:rPr>
          <w:rFonts w:ascii="Times New Roman" w:hAnsi="Times New Roman" w:cs="Times New Roman"/>
          <w:sz w:val="18"/>
          <w:szCs w:val="18"/>
        </w:rPr>
        <w:tab/>
      </w:r>
      <w:r w:rsidRPr="00E314AA">
        <w:rPr>
          <w:rFonts w:ascii="Times New Roman" w:hAnsi="Times New Roman" w:cs="Times New Roman"/>
          <w:sz w:val="18"/>
          <w:szCs w:val="18"/>
        </w:rPr>
        <w:tab/>
      </w:r>
      <w:r w:rsidRPr="00E314AA">
        <w:rPr>
          <w:rFonts w:ascii="Times New Roman" w:hAnsi="Times New Roman" w:cs="Times New Roman"/>
          <w:sz w:val="18"/>
          <w:szCs w:val="18"/>
        </w:rPr>
        <w:tab/>
      </w:r>
      <w:r w:rsidRPr="00E314AA">
        <w:rPr>
          <w:rFonts w:ascii="Times New Roman" w:hAnsi="Times New Roman" w:cs="Times New Roman"/>
          <w:sz w:val="18"/>
          <w:szCs w:val="18"/>
        </w:rPr>
        <w:tab/>
      </w:r>
      <w:r w:rsidRPr="00E314AA">
        <w:rPr>
          <w:rFonts w:ascii="Times New Roman" w:hAnsi="Times New Roman" w:cs="Times New Roman"/>
          <w:sz w:val="18"/>
          <w:szCs w:val="18"/>
        </w:rPr>
        <w:tab/>
      </w:r>
      <w:r w:rsidRPr="00E314AA">
        <w:rPr>
          <w:rFonts w:ascii="Times New Roman" w:hAnsi="Times New Roman" w:cs="Times New Roman"/>
          <w:sz w:val="18"/>
          <w:szCs w:val="18"/>
        </w:rPr>
        <w:tab/>
        <w:t>(Arikunto, 2010: 213)</w:t>
      </w:r>
    </w:p>
    <w:p w:rsidR="006E1988" w:rsidRPr="00E314AA" w:rsidRDefault="006E1988"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rPr>
        <w:t>Keterangan:</w:t>
      </w:r>
    </w:p>
    <w:p w:rsidR="006E1988" w:rsidRPr="00E314AA" w:rsidRDefault="006E1988" w:rsidP="00E314AA">
      <w:pPr>
        <w:pStyle w:val="ListParagraph"/>
        <w:spacing w:line="240" w:lineRule="auto"/>
        <w:ind w:left="1080"/>
        <w:jc w:val="both"/>
        <w:rPr>
          <w:rFonts w:ascii="Times New Roman" w:eastAsiaTheme="minorEastAsia" w:hAnsi="Times New Roman" w:cs="Times New Roman"/>
          <w:sz w:val="18"/>
          <w:szCs w:val="18"/>
        </w:rPr>
      </w:pPr>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Cambria Math" w:cs="Times New Roman"/>
                <w:sz w:val="18"/>
                <w:szCs w:val="18"/>
              </w:rPr>
              <m:t>xy</m:t>
            </m:r>
          </m:sub>
        </m:sSub>
      </m:oMath>
      <w:r w:rsidRPr="00E314AA">
        <w:rPr>
          <w:rFonts w:ascii="Times New Roman" w:eastAsiaTheme="minorEastAsia" w:hAnsi="Times New Roman" w:cs="Times New Roman"/>
          <w:sz w:val="18"/>
          <w:szCs w:val="18"/>
        </w:rPr>
        <w:t xml:space="preserve"> = koefisien korelasi antar butir soal dengan skor</w:t>
      </w:r>
    </w:p>
    <w:p w:rsidR="006E1988" w:rsidRPr="00E314AA" w:rsidRDefault="006E1988" w:rsidP="00E314AA">
      <w:pPr>
        <w:pStyle w:val="ListParagraph"/>
        <w:spacing w:line="240" w:lineRule="auto"/>
        <w:ind w:left="1080"/>
        <w:jc w:val="both"/>
        <w:rPr>
          <w:rFonts w:ascii="Times New Roman" w:eastAsiaTheme="minorEastAsia" w:hAnsi="Times New Roman" w:cs="Times New Roman"/>
          <w:sz w:val="18"/>
          <w:szCs w:val="18"/>
        </w:rPr>
      </w:pPr>
      <m:oMath>
        <m:r>
          <w:rPr>
            <w:rFonts w:ascii="Cambria Math" w:eastAsiaTheme="minorEastAsia" w:hAnsi="Cambria Math" w:cs="Times New Roman"/>
            <w:sz w:val="18"/>
            <w:szCs w:val="18"/>
          </w:rPr>
          <m:t>N</m:t>
        </m:r>
      </m:oMath>
      <w:r w:rsidRPr="00E314AA">
        <w:rPr>
          <w:rFonts w:ascii="Times New Roman" w:eastAsiaTheme="minorEastAsia" w:hAnsi="Times New Roman" w:cs="Times New Roman"/>
          <w:sz w:val="18"/>
          <w:szCs w:val="18"/>
        </w:rPr>
        <w:t xml:space="preserve">    = jumlah sampel</w:t>
      </w:r>
    </w:p>
    <w:p w:rsidR="006E1988" w:rsidRPr="00E314AA" w:rsidRDefault="006E1988" w:rsidP="00E314AA">
      <w:pPr>
        <w:pStyle w:val="ListParagraph"/>
        <w:spacing w:line="240" w:lineRule="auto"/>
        <w:ind w:left="1080"/>
        <w:jc w:val="both"/>
        <w:rPr>
          <w:rFonts w:ascii="Times New Roman" w:eastAsiaTheme="minorEastAsia" w:hAnsi="Times New Roman" w:cs="Times New Roman"/>
          <w:sz w:val="18"/>
          <w:szCs w:val="18"/>
        </w:rPr>
      </w:pPr>
      <m:oMath>
        <m:r>
          <w:rPr>
            <w:rFonts w:ascii="Cambria Math" w:eastAsiaTheme="minorEastAsia" w:hAnsi="Cambria Math" w:cs="Times New Roman"/>
            <w:sz w:val="18"/>
            <w:szCs w:val="18"/>
          </w:rPr>
          <m:t>x</m:t>
        </m:r>
      </m:oMath>
      <w:r w:rsidRPr="00E314AA">
        <w:rPr>
          <w:rFonts w:ascii="Times New Roman" w:eastAsiaTheme="minorEastAsia" w:hAnsi="Times New Roman" w:cs="Times New Roman"/>
          <w:sz w:val="18"/>
          <w:szCs w:val="18"/>
        </w:rPr>
        <w:t xml:space="preserve">    = skor tiap butir</w:t>
      </w:r>
    </w:p>
    <w:p w:rsidR="006E1988" w:rsidRPr="00E314AA" w:rsidRDefault="006E1988" w:rsidP="00E314AA">
      <w:pPr>
        <w:pStyle w:val="ListParagraph"/>
        <w:spacing w:line="240" w:lineRule="auto"/>
        <w:ind w:left="1080"/>
        <w:jc w:val="both"/>
        <w:rPr>
          <w:rFonts w:ascii="Times New Roman" w:eastAsiaTheme="minorEastAsia" w:hAnsi="Times New Roman" w:cs="Times New Roman"/>
          <w:sz w:val="18"/>
          <w:szCs w:val="18"/>
        </w:rPr>
      </w:pPr>
      <m:oMath>
        <m:r>
          <w:rPr>
            <w:rFonts w:ascii="Cambria Math" w:eastAsiaTheme="minorEastAsia" w:hAnsi="Cambria Math" w:cs="Times New Roman"/>
            <w:sz w:val="18"/>
            <w:szCs w:val="18"/>
          </w:rPr>
          <m:t>y</m:t>
        </m:r>
      </m:oMath>
      <w:r w:rsidRPr="00E314AA">
        <w:rPr>
          <w:rFonts w:ascii="Times New Roman" w:eastAsiaTheme="minorEastAsia" w:hAnsi="Times New Roman" w:cs="Times New Roman"/>
          <w:sz w:val="18"/>
          <w:szCs w:val="18"/>
        </w:rPr>
        <w:t xml:space="preserve">    = skor total resonden</w:t>
      </w:r>
    </w:p>
    <w:p w:rsidR="006E1988" w:rsidRPr="00E314AA" w:rsidRDefault="006E1988" w:rsidP="00E314AA">
      <w:pPr>
        <w:pStyle w:val="ListParagraph"/>
        <w:spacing w:line="240" w:lineRule="auto"/>
        <w:ind w:left="1080"/>
        <w:jc w:val="both"/>
        <w:rPr>
          <w:rFonts w:ascii="Times New Roman" w:eastAsiaTheme="minorEastAsia" w:hAnsi="Times New Roman" w:cs="Times New Roman"/>
          <w:sz w:val="18"/>
          <w:szCs w:val="18"/>
        </w:rPr>
      </w:pPr>
      <w:r w:rsidRPr="00E314AA">
        <w:rPr>
          <w:rFonts w:ascii="Times New Roman" w:eastAsiaTheme="minorEastAsia" w:hAnsi="Times New Roman" w:cs="Times New Roman"/>
          <w:sz w:val="18"/>
          <w:szCs w:val="18"/>
        </w:rPr>
        <w:t>Interpretasi besarnya koefisien validitas dapat digunakan criteria sebagai berikut:</w:t>
      </w:r>
    </w:p>
    <w:p w:rsidR="006E1988" w:rsidRPr="00E314AA" w:rsidRDefault="006E1988"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lang w:val="id-ID"/>
        </w:rPr>
        <w:t>0,</w:t>
      </w:r>
      <w:r w:rsidRPr="00E314AA">
        <w:rPr>
          <w:rFonts w:ascii="Times New Roman" w:hAnsi="Times New Roman" w:cs="Times New Roman"/>
          <w:sz w:val="18"/>
          <w:szCs w:val="18"/>
        </w:rPr>
        <w:t>80</w:t>
      </w:r>
      <w:r w:rsidRPr="00E314AA">
        <w:rPr>
          <w:rFonts w:ascii="Times New Roman" w:hAnsi="Times New Roman" w:cs="Times New Roman"/>
          <w:sz w:val="18"/>
          <w:szCs w:val="18"/>
          <w:lang w:val="id-ID"/>
        </w:rPr>
        <w:t xml:space="preserve"> ≤ r</w:t>
      </w:r>
      <w:r w:rsidRPr="00E314AA">
        <w:rPr>
          <w:rFonts w:ascii="Times New Roman" w:hAnsi="Times New Roman" w:cs="Times New Roman"/>
          <w:sz w:val="18"/>
          <w:szCs w:val="18"/>
          <w:vertAlign w:val="subscript"/>
          <w:lang w:val="id-ID"/>
        </w:rPr>
        <w:t>xy</w:t>
      </w:r>
      <w:r w:rsidRPr="00E314AA">
        <w:rPr>
          <w:rFonts w:ascii="Times New Roman" w:hAnsi="Times New Roman" w:cs="Times New Roman"/>
          <w:sz w:val="18"/>
          <w:szCs w:val="18"/>
          <w:lang w:val="id-ID"/>
        </w:rPr>
        <w:t xml:space="preserve"> &lt; </w:t>
      </w:r>
      <w:r w:rsidRPr="00E314AA">
        <w:rPr>
          <w:rFonts w:ascii="Times New Roman" w:hAnsi="Times New Roman" w:cs="Times New Roman"/>
          <w:sz w:val="18"/>
          <w:szCs w:val="18"/>
        </w:rPr>
        <w:t>1</w:t>
      </w:r>
      <w:r w:rsidRPr="00E314AA">
        <w:rPr>
          <w:rFonts w:ascii="Times New Roman" w:hAnsi="Times New Roman" w:cs="Times New Roman"/>
          <w:sz w:val="18"/>
          <w:szCs w:val="18"/>
          <w:lang w:val="id-ID"/>
        </w:rPr>
        <w:t>,</w:t>
      </w:r>
      <w:r w:rsidRPr="00E314AA">
        <w:rPr>
          <w:rFonts w:ascii="Times New Roman" w:hAnsi="Times New Roman" w:cs="Times New Roman"/>
          <w:sz w:val="18"/>
          <w:szCs w:val="18"/>
        </w:rPr>
        <w:t>0</w:t>
      </w:r>
      <w:r w:rsidRPr="00E314AA">
        <w:rPr>
          <w:rFonts w:ascii="Times New Roman" w:hAnsi="Times New Roman" w:cs="Times New Roman"/>
          <w:sz w:val="18"/>
          <w:szCs w:val="18"/>
          <w:lang w:val="id-ID"/>
        </w:rPr>
        <w:t>0</w:t>
      </w:r>
      <w:r w:rsidRPr="00E314AA">
        <w:rPr>
          <w:rFonts w:ascii="Times New Roman" w:hAnsi="Times New Roman" w:cs="Times New Roman"/>
          <w:sz w:val="18"/>
          <w:szCs w:val="18"/>
          <w:lang w:val="id-ID"/>
        </w:rPr>
        <w:tab/>
        <w:t xml:space="preserve">: derajat validitas sangat </w:t>
      </w:r>
      <w:r w:rsidRPr="00E314AA">
        <w:rPr>
          <w:rFonts w:ascii="Times New Roman" w:hAnsi="Times New Roman" w:cs="Times New Roman"/>
          <w:sz w:val="18"/>
          <w:szCs w:val="18"/>
        </w:rPr>
        <w:t>tinggi</w:t>
      </w:r>
    </w:p>
    <w:p w:rsidR="006E1988" w:rsidRPr="00E314AA" w:rsidRDefault="006E1988"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lang w:val="id-ID"/>
        </w:rPr>
        <w:t>0,</w:t>
      </w:r>
      <w:r w:rsidRPr="00E314AA">
        <w:rPr>
          <w:rFonts w:ascii="Times New Roman" w:hAnsi="Times New Roman" w:cs="Times New Roman"/>
          <w:sz w:val="18"/>
          <w:szCs w:val="18"/>
        </w:rPr>
        <w:t>6</w:t>
      </w:r>
      <w:r w:rsidRPr="00E314AA">
        <w:rPr>
          <w:rFonts w:ascii="Times New Roman" w:hAnsi="Times New Roman" w:cs="Times New Roman"/>
          <w:sz w:val="18"/>
          <w:szCs w:val="18"/>
          <w:lang w:val="id-ID"/>
        </w:rPr>
        <w:t>0 ≤ r</w:t>
      </w:r>
      <w:r w:rsidRPr="00E314AA">
        <w:rPr>
          <w:rFonts w:ascii="Times New Roman" w:hAnsi="Times New Roman" w:cs="Times New Roman"/>
          <w:sz w:val="18"/>
          <w:szCs w:val="18"/>
          <w:vertAlign w:val="subscript"/>
          <w:lang w:val="id-ID"/>
        </w:rPr>
        <w:t xml:space="preserve">xy </w:t>
      </w:r>
      <w:r w:rsidRPr="00E314AA">
        <w:rPr>
          <w:rFonts w:ascii="Times New Roman" w:hAnsi="Times New Roman" w:cs="Times New Roman"/>
          <w:sz w:val="18"/>
          <w:szCs w:val="18"/>
          <w:lang w:val="id-ID"/>
        </w:rPr>
        <w:t>&lt; 0,</w:t>
      </w:r>
      <w:r w:rsidRPr="00E314AA">
        <w:rPr>
          <w:rFonts w:ascii="Times New Roman" w:hAnsi="Times New Roman" w:cs="Times New Roman"/>
          <w:sz w:val="18"/>
          <w:szCs w:val="18"/>
        </w:rPr>
        <w:t>8</w:t>
      </w:r>
      <w:r w:rsidRPr="00E314AA">
        <w:rPr>
          <w:rFonts w:ascii="Times New Roman" w:hAnsi="Times New Roman" w:cs="Times New Roman"/>
          <w:sz w:val="18"/>
          <w:szCs w:val="18"/>
          <w:lang w:val="id-ID"/>
        </w:rPr>
        <w:t>0</w:t>
      </w:r>
      <w:r w:rsidRPr="00E314AA">
        <w:rPr>
          <w:rFonts w:ascii="Times New Roman" w:hAnsi="Times New Roman" w:cs="Times New Roman"/>
          <w:sz w:val="18"/>
          <w:szCs w:val="18"/>
          <w:lang w:val="id-ID"/>
        </w:rPr>
        <w:tab/>
        <w:t xml:space="preserve">: derajat validitas </w:t>
      </w:r>
      <w:r w:rsidRPr="00E314AA">
        <w:rPr>
          <w:rFonts w:ascii="Times New Roman" w:hAnsi="Times New Roman" w:cs="Times New Roman"/>
          <w:sz w:val="18"/>
          <w:szCs w:val="18"/>
        </w:rPr>
        <w:t>tinggi</w:t>
      </w:r>
    </w:p>
    <w:p w:rsidR="006E1988" w:rsidRPr="00E314AA" w:rsidRDefault="006E1988" w:rsidP="00E314AA">
      <w:pPr>
        <w:pStyle w:val="ListParagraph"/>
        <w:spacing w:line="240" w:lineRule="auto"/>
        <w:ind w:left="1080"/>
        <w:jc w:val="both"/>
        <w:rPr>
          <w:rFonts w:ascii="Times New Roman" w:hAnsi="Times New Roman" w:cs="Times New Roman"/>
          <w:sz w:val="18"/>
          <w:szCs w:val="18"/>
          <w:lang w:val="id-ID"/>
        </w:rPr>
      </w:pPr>
      <w:r w:rsidRPr="00E314AA">
        <w:rPr>
          <w:rFonts w:ascii="Times New Roman" w:hAnsi="Times New Roman" w:cs="Times New Roman"/>
          <w:sz w:val="18"/>
          <w:szCs w:val="18"/>
          <w:lang w:val="id-ID"/>
        </w:rPr>
        <w:t>0,40 ≤ r</w:t>
      </w:r>
      <w:r w:rsidRPr="00E314AA">
        <w:rPr>
          <w:rFonts w:ascii="Times New Roman" w:hAnsi="Times New Roman" w:cs="Times New Roman"/>
          <w:sz w:val="18"/>
          <w:szCs w:val="18"/>
          <w:vertAlign w:val="subscript"/>
          <w:lang w:val="id-ID"/>
        </w:rPr>
        <w:t>xy</w:t>
      </w:r>
      <w:r w:rsidRPr="00E314AA">
        <w:rPr>
          <w:rFonts w:ascii="Times New Roman" w:hAnsi="Times New Roman" w:cs="Times New Roman"/>
          <w:sz w:val="18"/>
          <w:szCs w:val="18"/>
          <w:lang w:val="id-ID"/>
        </w:rPr>
        <w:t xml:space="preserve"> &lt; 0,60</w:t>
      </w:r>
      <w:r w:rsidRPr="00E314AA">
        <w:rPr>
          <w:rFonts w:ascii="Times New Roman" w:hAnsi="Times New Roman" w:cs="Times New Roman"/>
          <w:sz w:val="18"/>
          <w:szCs w:val="18"/>
          <w:lang w:val="id-ID"/>
        </w:rPr>
        <w:tab/>
        <w:t>: derajat validitas sedang</w:t>
      </w:r>
    </w:p>
    <w:p w:rsidR="006E1988" w:rsidRPr="00E314AA" w:rsidRDefault="006E1988"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lang w:val="id-ID"/>
        </w:rPr>
        <w:t>0,</w:t>
      </w:r>
      <w:r w:rsidRPr="00E314AA">
        <w:rPr>
          <w:rFonts w:ascii="Times New Roman" w:hAnsi="Times New Roman" w:cs="Times New Roman"/>
          <w:sz w:val="18"/>
          <w:szCs w:val="18"/>
        </w:rPr>
        <w:t>2</w:t>
      </w:r>
      <w:r w:rsidRPr="00E314AA">
        <w:rPr>
          <w:rFonts w:ascii="Times New Roman" w:hAnsi="Times New Roman" w:cs="Times New Roman"/>
          <w:sz w:val="18"/>
          <w:szCs w:val="18"/>
          <w:lang w:val="id-ID"/>
        </w:rPr>
        <w:t>0 ≤ r</w:t>
      </w:r>
      <w:r w:rsidRPr="00E314AA">
        <w:rPr>
          <w:rFonts w:ascii="Times New Roman" w:hAnsi="Times New Roman" w:cs="Times New Roman"/>
          <w:sz w:val="18"/>
          <w:szCs w:val="18"/>
          <w:vertAlign w:val="subscript"/>
          <w:lang w:val="id-ID"/>
        </w:rPr>
        <w:t>xy</w:t>
      </w:r>
      <w:r w:rsidRPr="00E314AA">
        <w:rPr>
          <w:rFonts w:ascii="Times New Roman" w:hAnsi="Times New Roman" w:cs="Times New Roman"/>
          <w:sz w:val="18"/>
          <w:szCs w:val="18"/>
          <w:lang w:val="id-ID"/>
        </w:rPr>
        <w:t xml:space="preserve"> &lt; 0,</w:t>
      </w:r>
      <w:r w:rsidRPr="00E314AA">
        <w:rPr>
          <w:rFonts w:ascii="Times New Roman" w:hAnsi="Times New Roman" w:cs="Times New Roman"/>
          <w:sz w:val="18"/>
          <w:szCs w:val="18"/>
        </w:rPr>
        <w:t>4</w:t>
      </w:r>
      <w:r w:rsidRPr="00E314AA">
        <w:rPr>
          <w:rFonts w:ascii="Times New Roman" w:hAnsi="Times New Roman" w:cs="Times New Roman"/>
          <w:sz w:val="18"/>
          <w:szCs w:val="18"/>
          <w:lang w:val="id-ID"/>
        </w:rPr>
        <w:t>0</w:t>
      </w:r>
      <w:r w:rsidRPr="00E314AA">
        <w:rPr>
          <w:rFonts w:ascii="Times New Roman" w:hAnsi="Times New Roman" w:cs="Times New Roman"/>
          <w:sz w:val="18"/>
          <w:szCs w:val="18"/>
          <w:lang w:val="id-ID"/>
        </w:rPr>
        <w:tab/>
        <w:t xml:space="preserve">: derajat validitas </w:t>
      </w:r>
      <w:r w:rsidRPr="00E314AA">
        <w:rPr>
          <w:rFonts w:ascii="Times New Roman" w:hAnsi="Times New Roman" w:cs="Times New Roman"/>
          <w:sz w:val="18"/>
          <w:szCs w:val="18"/>
        </w:rPr>
        <w:t>rendah</w:t>
      </w:r>
    </w:p>
    <w:p w:rsidR="006E1988" w:rsidRPr="00E314AA" w:rsidRDefault="006E1988"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lang w:val="id-ID"/>
        </w:rPr>
        <w:t>0,</w:t>
      </w:r>
      <w:r w:rsidRPr="00E314AA">
        <w:rPr>
          <w:rFonts w:ascii="Times New Roman" w:hAnsi="Times New Roman" w:cs="Times New Roman"/>
          <w:sz w:val="18"/>
          <w:szCs w:val="18"/>
        </w:rPr>
        <w:t>0</w:t>
      </w:r>
      <w:r w:rsidRPr="00E314AA">
        <w:rPr>
          <w:rFonts w:ascii="Times New Roman" w:hAnsi="Times New Roman" w:cs="Times New Roman"/>
          <w:sz w:val="18"/>
          <w:szCs w:val="18"/>
          <w:lang w:val="id-ID"/>
        </w:rPr>
        <w:t>0≤ r</w:t>
      </w:r>
      <w:r w:rsidRPr="00E314AA">
        <w:rPr>
          <w:rFonts w:ascii="Times New Roman" w:hAnsi="Times New Roman" w:cs="Times New Roman"/>
          <w:sz w:val="18"/>
          <w:szCs w:val="18"/>
          <w:vertAlign w:val="subscript"/>
          <w:lang w:val="id-ID"/>
        </w:rPr>
        <w:t>xy</w:t>
      </w:r>
      <w:r w:rsidRPr="00E314AA">
        <w:rPr>
          <w:rFonts w:ascii="Times New Roman" w:hAnsi="Times New Roman" w:cs="Times New Roman"/>
          <w:sz w:val="18"/>
          <w:szCs w:val="18"/>
          <w:lang w:val="id-ID"/>
        </w:rPr>
        <w:t xml:space="preserve"> ≤ </w:t>
      </w:r>
      <w:r w:rsidRPr="00E314AA">
        <w:rPr>
          <w:rFonts w:ascii="Times New Roman" w:hAnsi="Times New Roman" w:cs="Times New Roman"/>
          <w:sz w:val="18"/>
          <w:szCs w:val="18"/>
        </w:rPr>
        <w:t>0</w:t>
      </w:r>
      <w:r w:rsidRPr="00E314AA">
        <w:rPr>
          <w:rFonts w:ascii="Times New Roman" w:hAnsi="Times New Roman" w:cs="Times New Roman"/>
          <w:sz w:val="18"/>
          <w:szCs w:val="18"/>
          <w:lang w:val="id-ID"/>
        </w:rPr>
        <w:t>,</w:t>
      </w:r>
      <w:r w:rsidRPr="00E314AA">
        <w:rPr>
          <w:rFonts w:ascii="Times New Roman" w:hAnsi="Times New Roman" w:cs="Times New Roman"/>
          <w:sz w:val="18"/>
          <w:szCs w:val="18"/>
        </w:rPr>
        <w:t>2</w:t>
      </w:r>
      <w:r w:rsidRPr="00E314AA">
        <w:rPr>
          <w:rFonts w:ascii="Times New Roman" w:hAnsi="Times New Roman" w:cs="Times New Roman"/>
          <w:sz w:val="18"/>
          <w:szCs w:val="18"/>
          <w:lang w:val="id-ID"/>
        </w:rPr>
        <w:t>0</w:t>
      </w:r>
      <w:r w:rsidRPr="00E314AA">
        <w:rPr>
          <w:rFonts w:ascii="Times New Roman" w:hAnsi="Times New Roman" w:cs="Times New Roman"/>
          <w:sz w:val="18"/>
          <w:szCs w:val="18"/>
          <w:lang w:val="id-ID"/>
        </w:rPr>
        <w:tab/>
        <w:t>: derajat validit</w:t>
      </w:r>
      <w:r w:rsidRPr="00E314AA">
        <w:rPr>
          <w:rFonts w:ascii="Times New Roman" w:hAnsi="Times New Roman" w:cs="Times New Roman"/>
          <w:sz w:val="18"/>
          <w:szCs w:val="18"/>
        </w:rPr>
        <w:t>as sangat rendah</w:t>
      </w:r>
    </w:p>
    <w:p w:rsidR="006E1988" w:rsidRPr="00E314AA" w:rsidRDefault="006E1988"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rPr>
        <w:t>(Arikunto, 2010: 319).</w:t>
      </w:r>
    </w:p>
    <w:p w:rsidR="006E1988" w:rsidRPr="00E314AA" w:rsidRDefault="006E1988" w:rsidP="00E314AA">
      <w:pPr>
        <w:spacing w:line="240" w:lineRule="auto"/>
        <w:ind w:left="720" w:firstLine="720"/>
        <w:jc w:val="both"/>
        <w:rPr>
          <w:rFonts w:ascii="Times New Roman" w:hAnsi="Times New Roman" w:cs="Times New Roman"/>
          <w:sz w:val="18"/>
          <w:szCs w:val="18"/>
        </w:rPr>
      </w:pPr>
      <w:r w:rsidRPr="00E314AA">
        <w:rPr>
          <w:rFonts w:ascii="Times New Roman" w:hAnsi="Times New Roman" w:cs="Times New Roman"/>
          <w:sz w:val="18"/>
          <w:szCs w:val="18"/>
        </w:rPr>
        <w:t>Suatu instrument yang valid atau sahih dalam penelitian ini mempunyai kriteria validitas sedang, tinggi dan sangat tinggi. Sebaliknya, instrument yang tidak valid mempunyai criteria validitas rendah dan sangat rendah.</w:t>
      </w:r>
    </w:p>
    <w:p w:rsidR="006E1988" w:rsidRPr="00E314AA" w:rsidRDefault="006E1988" w:rsidP="00E314AA">
      <w:pPr>
        <w:pStyle w:val="ListParagraph"/>
        <w:numPr>
          <w:ilvl w:val="0"/>
          <w:numId w:val="20"/>
        </w:num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Reliabilitas Instrumen Tes</w:t>
      </w:r>
    </w:p>
    <w:p w:rsidR="006E1988" w:rsidRPr="00E314AA" w:rsidRDefault="006E1988" w:rsidP="00E314AA">
      <w:pPr>
        <w:spacing w:line="240" w:lineRule="auto"/>
        <w:ind w:left="720" w:firstLine="720"/>
        <w:jc w:val="both"/>
        <w:rPr>
          <w:rFonts w:ascii="Times New Roman" w:hAnsi="Times New Roman" w:cs="Times New Roman"/>
          <w:sz w:val="18"/>
          <w:szCs w:val="18"/>
        </w:rPr>
      </w:pPr>
      <w:r w:rsidRPr="00E314AA">
        <w:rPr>
          <w:rFonts w:ascii="Times New Roman" w:hAnsi="Times New Roman" w:cs="Times New Roman"/>
          <w:sz w:val="18"/>
          <w:szCs w:val="18"/>
        </w:rPr>
        <w:t>Reliabilitas mempunyai sebuah pengertian bahwa suatu instrument cukup dapat dipercaya untuk digunakan sebagai alat pengumpul data karena instrument tersebut sudah baik (Arikunto, 2010: 221). Untuk mencari reliabilitas instrument berupa soal uraian yang nilainya antara 0-100 adalah menggunakan rumus Alpha sebagai berikut:</w:t>
      </w:r>
    </w:p>
    <w:p w:rsidR="006E1988" w:rsidRPr="00E314AA" w:rsidRDefault="006E1988" w:rsidP="00E314AA">
      <w:pPr>
        <w:spacing w:line="240" w:lineRule="auto"/>
        <w:ind w:left="720" w:firstLine="720"/>
        <w:jc w:val="both"/>
        <w:rPr>
          <w:rFonts w:ascii="Times New Roman" w:hAnsi="Times New Roman" w:cs="Times New Roman"/>
          <w:sz w:val="18"/>
          <w:szCs w:val="18"/>
        </w:rPr>
      </w:pPr>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Times New Roman" w:cs="Times New Roman"/>
                <w:sz w:val="18"/>
                <w:szCs w:val="18"/>
              </w:rPr>
              <m:t>11</m:t>
            </m:r>
          </m:sub>
        </m:sSub>
        <m:r>
          <w:rPr>
            <w:rFonts w:ascii="Cambria Math" w:hAnsi="Times New Roman" w:cs="Times New Roman"/>
            <w:sz w:val="18"/>
            <w:szCs w:val="18"/>
          </w:rPr>
          <m:t>=</m:t>
        </m:r>
        <m:d>
          <m:dPr>
            <m:begChr m:val="["/>
            <m:endChr m:val="]"/>
            <m:ctrlPr>
              <w:rPr>
                <w:rFonts w:ascii="Cambria Math" w:hAnsi="Times New Roman" w:cs="Times New Roman"/>
                <w:i/>
                <w:sz w:val="18"/>
                <w:szCs w:val="18"/>
              </w:rPr>
            </m:ctrlPr>
          </m:dPr>
          <m:e>
            <m:f>
              <m:fPr>
                <m:ctrlPr>
                  <w:rPr>
                    <w:rFonts w:ascii="Cambria Math" w:hAnsi="Times New Roman" w:cs="Times New Roman"/>
                    <w:i/>
                    <w:sz w:val="18"/>
                    <w:szCs w:val="18"/>
                  </w:rPr>
                </m:ctrlPr>
              </m:fPr>
              <m:num>
                <m:r>
                  <w:rPr>
                    <w:rFonts w:ascii="Cambria Math" w:hAnsi="Cambria Math" w:cs="Times New Roman"/>
                    <w:sz w:val="18"/>
                    <w:szCs w:val="18"/>
                  </w:rPr>
                  <m:t>k</m:t>
                </m:r>
              </m:num>
              <m:den>
                <m:r>
                  <w:rPr>
                    <w:rFonts w:ascii="Cambria Math" w:hAnsi="Cambria Math" w:cs="Times New Roman"/>
                    <w:sz w:val="18"/>
                    <w:szCs w:val="18"/>
                  </w:rPr>
                  <m:t>k-</m:t>
                </m:r>
                <m:r>
                  <w:rPr>
                    <w:rFonts w:ascii="Cambria Math" w:hAnsi="Times New Roman" w:cs="Times New Roman"/>
                    <w:sz w:val="18"/>
                    <w:szCs w:val="18"/>
                  </w:rPr>
                  <m:t>1</m:t>
                </m:r>
              </m:den>
            </m:f>
          </m:e>
        </m:d>
        <m:d>
          <m:dPr>
            <m:begChr m:val="["/>
            <m:endChr m:val="]"/>
            <m:ctrlPr>
              <w:rPr>
                <w:rFonts w:ascii="Cambria Math" w:hAnsi="Times New Roman" w:cs="Times New Roman"/>
                <w:i/>
                <w:sz w:val="18"/>
                <w:szCs w:val="18"/>
              </w:rPr>
            </m:ctrlPr>
          </m:dPr>
          <m:e>
            <m:r>
              <w:rPr>
                <w:rFonts w:ascii="Cambria Math" w:hAnsi="Times New Roman" w:cs="Times New Roman"/>
                <w:sz w:val="18"/>
                <w:szCs w:val="18"/>
              </w:rPr>
              <m:t>1</m:t>
            </m:r>
            <m:r>
              <w:rPr>
                <w:rFonts w:ascii="Cambria Math" w:hAnsi="Cambria Math" w:cs="Times New Roman"/>
                <w:sz w:val="18"/>
                <w:szCs w:val="18"/>
              </w:rPr>
              <m:t>-</m:t>
            </m:r>
            <m:r>
              <w:rPr>
                <w:rFonts w:ascii="Cambria Math" w:hAnsi="Times New Roman" w:cs="Times New Roman"/>
                <w:sz w:val="18"/>
                <w:szCs w:val="18"/>
              </w:rPr>
              <m:t xml:space="preserve"> </m:t>
            </m:r>
            <m:f>
              <m:fPr>
                <m:ctrlPr>
                  <w:rPr>
                    <w:rFonts w:ascii="Cambria Math" w:hAnsi="Times New Roman" w:cs="Times New Roman"/>
                    <w:i/>
                    <w:sz w:val="18"/>
                    <w:szCs w:val="18"/>
                  </w:rPr>
                </m:ctrlPr>
              </m:fPr>
              <m:num>
                <m:nary>
                  <m:naryPr>
                    <m:chr m:val="∑"/>
                    <m:limLoc m:val="undOvr"/>
                    <m:subHide m:val="on"/>
                    <m:supHide m:val="on"/>
                    <m:ctrlPr>
                      <w:rPr>
                        <w:rFonts w:ascii="Cambria Math" w:hAnsi="Times New Roman" w:cs="Times New Roman"/>
                        <w:i/>
                        <w:sz w:val="18"/>
                        <w:szCs w:val="18"/>
                      </w:rPr>
                    </m:ctrlPr>
                  </m:naryPr>
                  <m:sub/>
                  <m:sup/>
                  <m:e>
                    <m:sSubSup>
                      <m:sSubSupPr>
                        <m:ctrlPr>
                          <w:rPr>
                            <w:rFonts w:ascii="Cambria Math" w:hAnsi="Times New Roman" w:cs="Times New Roman"/>
                            <w:i/>
                            <w:sz w:val="18"/>
                            <w:szCs w:val="18"/>
                          </w:rPr>
                        </m:ctrlPr>
                      </m:sSubSupPr>
                      <m:e>
                        <m:r>
                          <w:rPr>
                            <w:rFonts w:ascii="Cambria Math" w:hAnsi="Cambria Math" w:cs="Times New Roman"/>
                            <w:sz w:val="18"/>
                            <w:szCs w:val="18"/>
                          </w:rPr>
                          <m:t>σ</m:t>
                        </m:r>
                      </m:e>
                      <m:sub>
                        <m:r>
                          <w:rPr>
                            <w:rFonts w:ascii="Cambria Math" w:hAnsi="Cambria Math" w:cs="Times New Roman"/>
                            <w:sz w:val="18"/>
                            <w:szCs w:val="18"/>
                          </w:rPr>
                          <m:t>b</m:t>
                        </m:r>
                      </m:sub>
                      <m:sup>
                        <m:r>
                          <w:rPr>
                            <w:rFonts w:ascii="Cambria Math" w:hAnsi="Times New Roman" w:cs="Times New Roman"/>
                            <w:sz w:val="18"/>
                            <w:szCs w:val="18"/>
                          </w:rPr>
                          <m:t>2</m:t>
                        </m:r>
                      </m:sup>
                    </m:sSubSup>
                  </m:e>
                </m:nary>
              </m:num>
              <m:den>
                <m:sSubSup>
                  <m:sSubSupPr>
                    <m:ctrlPr>
                      <w:rPr>
                        <w:rFonts w:ascii="Cambria Math" w:hAnsi="Times New Roman" w:cs="Times New Roman"/>
                        <w:i/>
                        <w:sz w:val="18"/>
                        <w:szCs w:val="18"/>
                      </w:rPr>
                    </m:ctrlPr>
                  </m:sSubSupPr>
                  <m:e>
                    <m:r>
                      <w:rPr>
                        <w:rFonts w:ascii="Cambria Math" w:hAnsi="Cambria Math" w:cs="Times New Roman"/>
                        <w:sz w:val="18"/>
                        <w:szCs w:val="18"/>
                      </w:rPr>
                      <m:t>σ</m:t>
                    </m:r>
                  </m:e>
                  <m:sub>
                    <m:r>
                      <w:rPr>
                        <w:rFonts w:ascii="Cambria Math" w:hAnsi="Cambria Math" w:cs="Times New Roman"/>
                        <w:sz w:val="18"/>
                        <w:szCs w:val="18"/>
                      </w:rPr>
                      <m:t>t</m:t>
                    </m:r>
                  </m:sub>
                  <m:sup>
                    <m:r>
                      <w:rPr>
                        <w:rFonts w:ascii="Cambria Math" w:hAnsi="Times New Roman" w:cs="Times New Roman"/>
                        <w:sz w:val="18"/>
                        <w:szCs w:val="18"/>
                      </w:rPr>
                      <m:t>2</m:t>
                    </m:r>
                  </m:sup>
                </m:sSubSup>
              </m:den>
            </m:f>
          </m:e>
        </m:d>
      </m:oMath>
      <w:r w:rsidRPr="00E314AA">
        <w:rPr>
          <w:rFonts w:ascii="Times New Roman" w:hAnsi="Times New Roman" w:cs="Times New Roman"/>
          <w:sz w:val="18"/>
          <w:szCs w:val="18"/>
        </w:rPr>
        <w:t xml:space="preserve"> (Arikunto, 2010: 239)</w:t>
      </w:r>
    </w:p>
    <w:p w:rsidR="006E1988" w:rsidRPr="00E314AA" w:rsidRDefault="006E1988" w:rsidP="00E314AA">
      <w:pPr>
        <w:spacing w:line="240" w:lineRule="auto"/>
        <w:ind w:left="720" w:firstLine="720"/>
        <w:jc w:val="both"/>
        <w:rPr>
          <w:rFonts w:ascii="Times New Roman" w:hAnsi="Times New Roman" w:cs="Times New Roman"/>
          <w:sz w:val="18"/>
          <w:szCs w:val="18"/>
        </w:rPr>
      </w:pPr>
      <w:r w:rsidRPr="00E314AA">
        <w:rPr>
          <w:rFonts w:ascii="Times New Roman" w:hAnsi="Times New Roman" w:cs="Times New Roman"/>
          <w:sz w:val="18"/>
          <w:szCs w:val="18"/>
        </w:rPr>
        <w:t>Keterangan:</w:t>
      </w:r>
    </w:p>
    <w:p w:rsidR="006E1988" w:rsidRPr="00E314AA" w:rsidRDefault="006E1988" w:rsidP="00E314AA">
      <w:pPr>
        <w:pStyle w:val="ListParagraph"/>
        <w:spacing w:line="240" w:lineRule="auto"/>
        <w:ind w:left="1800"/>
        <w:jc w:val="both"/>
        <w:rPr>
          <w:rFonts w:ascii="Times New Roman" w:eastAsiaTheme="minorEastAsia" w:hAnsi="Times New Roman" w:cs="Times New Roman"/>
          <w:sz w:val="18"/>
          <w:szCs w:val="18"/>
        </w:rPr>
      </w:pPr>
      <m:oMath>
        <m:sSub>
          <m:sSubPr>
            <m:ctrlPr>
              <w:rPr>
                <w:rFonts w:ascii="Cambria Math" w:hAnsi="Times New Roman" w:cs="Times New Roman"/>
                <w:i/>
                <w:sz w:val="18"/>
                <w:szCs w:val="18"/>
              </w:rPr>
            </m:ctrlPr>
          </m:sSubPr>
          <m:e>
            <m:r>
              <w:rPr>
                <w:rFonts w:ascii="Cambria Math" w:hAnsi="Cambria Math" w:cs="Times New Roman"/>
                <w:sz w:val="18"/>
                <w:szCs w:val="18"/>
              </w:rPr>
              <m:t>r</m:t>
            </m:r>
          </m:e>
          <m:sub>
            <m:r>
              <w:rPr>
                <w:rFonts w:ascii="Cambria Math" w:hAnsi="Times New Roman" w:cs="Times New Roman"/>
                <w:sz w:val="18"/>
                <w:szCs w:val="18"/>
              </w:rPr>
              <m:t>11</m:t>
            </m:r>
          </m:sub>
        </m:sSub>
      </m:oMath>
      <w:r w:rsidRPr="00E314AA">
        <w:rPr>
          <w:rFonts w:ascii="Times New Roman" w:eastAsiaTheme="minorEastAsia" w:hAnsi="Times New Roman" w:cs="Times New Roman"/>
          <w:sz w:val="18"/>
          <w:szCs w:val="18"/>
        </w:rPr>
        <w:t xml:space="preserve">  =  reliabilitas instrument</w:t>
      </w:r>
    </w:p>
    <w:p w:rsidR="006E1988" w:rsidRPr="00E314AA" w:rsidRDefault="006E1988" w:rsidP="00E314AA">
      <w:pPr>
        <w:pStyle w:val="ListParagraph"/>
        <w:spacing w:line="240" w:lineRule="auto"/>
        <w:ind w:left="1800"/>
        <w:jc w:val="both"/>
        <w:rPr>
          <w:rFonts w:ascii="Times New Roman" w:eastAsiaTheme="minorEastAsia" w:hAnsi="Times New Roman" w:cs="Times New Roman"/>
          <w:sz w:val="18"/>
          <w:szCs w:val="18"/>
        </w:rPr>
      </w:pPr>
      <m:oMath>
        <m:r>
          <w:rPr>
            <w:rFonts w:ascii="Cambria Math" w:hAnsi="Cambria Math" w:cs="Times New Roman"/>
            <w:sz w:val="18"/>
            <w:szCs w:val="18"/>
          </w:rPr>
          <m:t>k</m:t>
        </m:r>
      </m:oMath>
      <w:r w:rsidRPr="00E314AA">
        <w:rPr>
          <w:rFonts w:ascii="Times New Roman" w:eastAsiaTheme="minorEastAsia" w:hAnsi="Times New Roman" w:cs="Times New Roman"/>
          <w:sz w:val="18"/>
          <w:szCs w:val="18"/>
        </w:rPr>
        <w:t xml:space="preserve">     = banyaknya butir soal atau butir pertanyaan</w:t>
      </w:r>
    </w:p>
    <w:p w:rsidR="006E1988" w:rsidRPr="00E314AA" w:rsidRDefault="006E1988" w:rsidP="00E314AA">
      <w:pPr>
        <w:pStyle w:val="ListParagraph"/>
        <w:spacing w:line="240" w:lineRule="auto"/>
        <w:ind w:left="1800"/>
        <w:jc w:val="both"/>
        <w:rPr>
          <w:rFonts w:ascii="Times New Roman" w:eastAsiaTheme="minorEastAsia" w:hAnsi="Times New Roman" w:cs="Times New Roman"/>
          <w:sz w:val="18"/>
          <w:szCs w:val="18"/>
        </w:rPr>
      </w:pPr>
      <m:oMath>
        <m:nary>
          <m:naryPr>
            <m:chr m:val="∑"/>
            <m:limLoc m:val="undOvr"/>
            <m:subHide m:val="on"/>
            <m:supHide m:val="on"/>
            <m:ctrlPr>
              <w:rPr>
                <w:rFonts w:ascii="Cambria Math" w:hAnsi="Times New Roman" w:cs="Times New Roman"/>
                <w:i/>
                <w:sz w:val="18"/>
                <w:szCs w:val="18"/>
              </w:rPr>
            </m:ctrlPr>
          </m:naryPr>
          <m:sub/>
          <m:sup/>
          <m:e>
            <m:sSubSup>
              <m:sSubSupPr>
                <m:ctrlPr>
                  <w:rPr>
                    <w:rFonts w:ascii="Cambria Math" w:hAnsi="Times New Roman" w:cs="Times New Roman"/>
                    <w:i/>
                    <w:sz w:val="18"/>
                    <w:szCs w:val="18"/>
                  </w:rPr>
                </m:ctrlPr>
              </m:sSubSupPr>
              <m:e>
                <m:r>
                  <w:rPr>
                    <w:rFonts w:ascii="Cambria Math" w:hAnsi="Cambria Math" w:cs="Times New Roman"/>
                    <w:sz w:val="18"/>
                    <w:szCs w:val="18"/>
                  </w:rPr>
                  <m:t>σ</m:t>
                </m:r>
              </m:e>
              <m:sub>
                <m:r>
                  <w:rPr>
                    <w:rFonts w:ascii="Cambria Math" w:hAnsi="Cambria Math" w:cs="Times New Roman"/>
                    <w:sz w:val="18"/>
                    <w:szCs w:val="18"/>
                  </w:rPr>
                  <m:t>b</m:t>
                </m:r>
              </m:sub>
              <m:sup>
                <m:r>
                  <w:rPr>
                    <w:rFonts w:ascii="Cambria Math" w:hAnsi="Times New Roman" w:cs="Times New Roman"/>
                    <w:sz w:val="18"/>
                    <w:szCs w:val="18"/>
                  </w:rPr>
                  <m:t>2</m:t>
                </m:r>
              </m:sup>
            </m:sSubSup>
          </m:e>
        </m:nary>
      </m:oMath>
      <w:r w:rsidRPr="00E314AA">
        <w:rPr>
          <w:rFonts w:ascii="Times New Roman" w:eastAsiaTheme="minorEastAsia" w:hAnsi="Times New Roman" w:cs="Times New Roman"/>
          <w:sz w:val="18"/>
          <w:szCs w:val="18"/>
        </w:rPr>
        <w:t xml:space="preserve"> = jumlah varians butir</w:t>
      </w:r>
    </w:p>
    <w:p w:rsidR="006E1988" w:rsidRPr="00E314AA" w:rsidRDefault="006E1988" w:rsidP="00E314AA">
      <w:pPr>
        <w:pStyle w:val="ListParagraph"/>
        <w:spacing w:line="240" w:lineRule="auto"/>
        <w:ind w:left="1800"/>
        <w:jc w:val="both"/>
        <w:rPr>
          <w:rFonts w:ascii="Times New Roman" w:eastAsiaTheme="minorEastAsia" w:hAnsi="Times New Roman" w:cs="Times New Roman"/>
          <w:sz w:val="18"/>
          <w:szCs w:val="18"/>
        </w:rPr>
      </w:pPr>
      <m:oMath>
        <m:sSubSup>
          <m:sSubSupPr>
            <m:ctrlPr>
              <w:rPr>
                <w:rFonts w:ascii="Cambria Math" w:hAnsi="Times New Roman" w:cs="Times New Roman"/>
                <w:i/>
                <w:sz w:val="18"/>
                <w:szCs w:val="18"/>
              </w:rPr>
            </m:ctrlPr>
          </m:sSubSupPr>
          <m:e>
            <m:r>
              <w:rPr>
                <w:rFonts w:ascii="Cambria Math" w:hAnsi="Cambria Math" w:cs="Times New Roman"/>
                <w:sz w:val="18"/>
                <w:szCs w:val="18"/>
              </w:rPr>
              <m:t>σ</m:t>
            </m:r>
          </m:e>
          <m:sub>
            <m:r>
              <w:rPr>
                <w:rFonts w:ascii="Cambria Math" w:hAnsi="Cambria Math" w:cs="Times New Roman"/>
                <w:sz w:val="18"/>
                <w:szCs w:val="18"/>
              </w:rPr>
              <m:t>t</m:t>
            </m:r>
          </m:sub>
          <m:sup>
            <m:r>
              <w:rPr>
                <w:rFonts w:ascii="Cambria Math" w:hAnsi="Times New Roman" w:cs="Times New Roman"/>
                <w:sz w:val="18"/>
                <w:szCs w:val="18"/>
              </w:rPr>
              <m:t>2</m:t>
            </m:r>
          </m:sup>
        </m:sSubSup>
      </m:oMath>
      <w:r w:rsidRPr="00E314AA">
        <w:rPr>
          <w:rFonts w:ascii="Times New Roman" w:eastAsiaTheme="minorEastAsia" w:hAnsi="Times New Roman" w:cs="Times New Roman"/>
          <w:sz w:val="18"/>
          <w:szCs w:val="18"/>
        </w:rPr>
        <w:t xml:space="preserve">     = varians total</w:t>
      </w:r>
    </w:p>
    <w:p w:rsidR="006E1988" w:rsidRPr="00E314AA" w:rsidRDefault="006E1988" w:rsidP="00E314AA">
      <w:pPr>
        <w:pStyle w:val="ListParagraph"/>
        <w:spacing w:line="240" w:lineRule="auto"/>
        <w:ind w:left="1800"/>
        <w:jc w:val="both"/>
        <w:rPr>
          <w:rFonts w:ascii="Times New Roman" w:hAnsi="Times New Roman" w:cs="Times New Roman"/>
          <w:sz w:val="18"/>
          <w:szCs w:val="18"/>
        </w:rPr>
      </w:pPr>
      <w:r w:rsidRPr="00E314AA">
        <w:rPr>
          <w:rFonts w:ascii="Times New Roman" w:hAnsi="Times New Roman" w:cs="Times New Roman"/>
          <w:sz w:val="18"/>
          <w:szCs w:val="18"/>
        </w:rPr>
        <w:t>Interpretasi koefisien reliabilitas adalah sebagai berikut:</w:t>
      </w:r>
    </w:p>
    <w:p w:rsidR="006E1988" w:rsidRPr="00E314AA" w:rsidRDefault="006E1988" w:rsidP="00E314AA">
      <w:pPr>
        <w:pStyle w:val="ListParagraph"/>
        <w:spacing w:line="240" w:lineRule="auto"/>
        <w:ind w:left="1800"/>
        <w:jc w:val="both"/>
        <w:rPr>
          <w:rFonts w:ascii="Times New Roman" w:hAnsi="Times New Roman" w:cs="Times New Roman"/>
          <w:sz w:val="18"/>
          <w:szCs w:val="18"/>
          <w:lang w:val="id-ID"/>
        </w:rPr>
      </w:pPr>
      <w:r w:rsidRPr="00E314AA">
        <w:rPr>
          <w:rFonts w:ascii="Times New Roman" w:hAnsi="Times New Roman" w:cs="Times New Roman"/>
          <w:sz w:val="18"/>
          <w:szCs w:val="18"/>
          <w:lang w:val="id-ID"/>
        </w:rPr>
        <w:t xml:space="preserve">  r</w:t>
      </w:r>
      <w:r w:rsidRPr="00E314AA">
        <w:rPr>
          <w:rFonts w:ascii="Times New Roman" w:hAnsi="Times New Roman" w:cs="Times New Roman"/>
          <w:sz w:val="18"/>
          <w:szCs w:val="18"/>
          <w:vertAlign w:val="subscript"/>
        </w:rPr>
        <w:t>11</w:t>
      </w:r>
      <w:r w:rsidRPr="00E314AA">
        <w:rPr>
          <w:rFonts w:ascii="Times New Roman" w:hAnsi="Times New Roman" w:cs="Times New Roman"/>
          <w:sz w:val="18"/>
          <w:szCs w:val="18"/>
          <w:lang w:val="id-ID"/>
        </w:rPr>
        <w:t xml:space="preserve"> &lt; 0,20</w:t>
      </w:r>
      <w:r w:rsidRPr="00E314AA">
        <w:rPr>
          <w:rFonts w:ascii="Times New Roman" w:hAnsi="Times New Roman" w:cs="Times New Roman"/>
          <w:sz w:val="18"/>
          <w:szCs w:val="18"/>
        </w:rPr>
        <w:tab/>
      </w:r>
      <w:r w:rsidRPr="00E314AA">
        <w:rPr>
          <w:rFonts w:ascii="Times New Roman" w:hAnsi="Times New Roman" w:cs="Times New Roman"/>
          <w:sz w:val="18"/>
          <w:szCs w:val="18"/>
          <w:lang w:val="id-ID"/>
        </w:rPr>
        <w:tab/>
        <w:t xml:space="preserve">: </w:t>
      </w:r>
      <w:r w:rsidRPr="00E314AA">
        <w:rPr>
          <w:rFonts w:ascii="Times New Roman" w:hAnsi="Times New Roman" w:cs="Times New Roman"/>
          <w:sz w:val="18"/>
          <w:szCs w:val="18"/>
        </w:rPr>
        <w:t>derajat reliabilitasnya</w:t>
      </w:r>
      <w:r w:rsidRPr="00E314AA">
        <w:rPr>
          <w:rFonts w:ascii="Times New Roman" w:hAnsi="Times New Roman" w:cs="Times New Roman"/>
          <w:sz w:val="18"/>
          <w:szCs w:val="18"/>
          <w:lang w:val="id-ID"/>
        </w:rPr>
        <w:t xml:space="preserve"> sangat rendah</w:t>
      </w:r>
    </w:p>
    <w:p w:rsidR="006E1988" w:rsidRPr="00E314AA" w:rsidRDefault="006E1988" w:rsidP="00E314AA">
      <w:pPr>
        <w:pStyle w:val="ListParagraph"/>
        <w:spacing w:line="240" w:lineRule="auto"/>
        <w:ind w:left="1800"/>
        <w:jc w:val="both"/>
        <w:rPr>
          <w:rFonts w:ascii="Times New Roman" w:hAnsi="Times New Roman" w:cs="Times New Roman"/>
          <w:sz w:val="18"/>
          <w:szCs w:val="18"/>
          <w:lang w:val="id-ID"/>
        </w:rPr>
      </w:pPr>
      <w:r w:rsidRPr="00E314AA">
        <w:rPr>
          <w:rFonts w:ascii="Times New Roman" w:hAnsi="Times New Roman" w:cs="Times New Roman"/>
          <w:sz w:val="18"/>
          <w:szCs w:val="18"/>
          <w:lang w:val="id-ID"/>
        </w:rPr>
        <w:t>0,20 ≤ r</w:t>
      </w:r>
      <w:r w:rsidRPr="00E314AA">
        <w:rPr>
          <w:rFonts w:ascii="Times New Roman" w:hAnsi="Times New Roman" w:cs="Times New Roman"/>
          <w:sz w:val="18"/>
          <w:szCs w:val="18"/>
          <w:vertAlign w:val="subscript"/>
        </w:rPr>
        <w:t>11</w:t>
      </w:r>
      <w:r w:rsidRPr="00E314AA">
        <w:rPr>
          <w:rFonts w:ascii="Times New Roman" w:hAnsi="Times New Roman" w:cs="Times New Roman"/>
          <w:sz w:val="18"/>
          <w:szCs w:val="18"/>
          <w:vertAlign w:val="subscript"/>
          <w:lang w:val="id-ID"/>
        </w:rPr>
        <w:t xml:space="preserve"> </w:t>
      </w:r>
      <w:r w:rsidRPr="00E314AA">
        <w:rPr>
          <w:rFonts w:ascii="Times New Roman" w:hAnsi="Times New Roman" w:cs="Times New Roman"/>
          <w:sz w:val="18"/>
          <w:szCs w:val="18"/>
          <w:lang w:val="id-ID"/>
        </w:rPr>
        <w:t>&lt; 0,40</w:t>
      </w:r>
      <w:r w:rsidRPr="00E314AA">
        <w:rPr>
          <w:rFonts w:ascii="Times New Roman" w:hAnsi="Times New Roman" w:cs="Times New Roman"/>
          <w:sz w:val="18"/>
          <w:szCs w:val="18"/>
          <w:lang w:val="id-ID"/>
        </w:rPr>
        <w:tab/>
        <w:t xml:space="preserve">: </w:t>
      </w:r>
      <w:r w:rsidRPr="00E314AA">
        <w:rPr>
          <w:rFonts w:ascii="Times New Roman" w:hAnsi="Times New Roman" w:cs="Times New Roman"/>
          <w:sz w:val="18"/>
          <w:szCs w:val="18"/>
        </w:rPr>
        <w:t>derajat reliabilitasnya</w:t>
      </w:r>
      <w:r w:rsidRPr="00E314AA">
        <w:rPr>
          <w:rFonts w:ascii="Times New Roman" w:hAnsi="Times New Roman" w:cs="Times New Roman"/>
          <w:sz w:val="18"/>
          <w:szCs w:val="18"/>
          <w:lang w:val="id-ID"/>
        </w:rPr>
        <w:t xml:space="preserve"> rendah</w:t>
      </w:r>
    </w:p>
    <w:p w:rsidR="006E1988" w:rsidRPr="00E314AA" w:rsidRDefault="006E1988" w:rsidP="00E314AA">
      <w:pPr>
        <w:pStyle w:val="ListParagraph"/>
        <w:spacing w:line="240" w:lineRule="auto"/>
        <w:ind w:left="1800"/>
        <w:jc w:val="both"/>
        <w:rPr>
          <w:rFonts w:ascii="Times New Roman" w:hAnsi="Times New Roman" w:cs="Times New Roman"/>
          <w:sz w:val="18"/>
          <w:szCs w:val="18"/>
        </w:rPr>
      </w:pPr>
      <w:r w:rsidRPr="00E314AA">
        <w:rPr>
          <w:rFonts w:ascii="Times New Roman" w:hAnsi="Times New Roman" w:cs="Times New Roman"/>
          <w:sz w:val="18"/>
          <w:szCs w:val="18"/>
          <w:lang w:val="id-ID"/>
        </w:rPr>
        <w:t>0,40 ≤ r</w:t>
      </w:r>
      <w:r w:rsidRPr="00E314AA">
        <w:rPr>
          <w:rFonts w:ascii="Times New Roman" w:hAnsi="Times New Roman" w:cs="Times New Roman"/>
          <w:sz w:val="18"/>
          <w:szCs w:val="18"/>
          <w:vertAlign w:val="subscript"/>
        </w:rPr>
        <w:t>11</w:t>
      </w:r>
      <w:r w:rsidRPr="00E314AA">
        <w:rPr>
          <w:rFonts w:ascii="Times New Roman" w:hAnsi="Times New Roman" w:cs="Times New Roman"/>
          <w:sz w:val="18"/>
          <w:szCs w:val="18"/>
          <w:lang w:val="id-ID"/>
        </w:rPr>
        <w:t>&lt; 0,60</w:t>
      </w:r>
      <w:r w:rsidRPr="00E314AA">
        <w:rPr>
          <w:rFonts w:ascii="Times New Roman" w:hAnsi="Times New Roman" w:cs="Times New Roman"/>
          <w:sz w:val="18"/>
          <w:szCs w:val="18"/>
          <w:lang w:val="id-ID"/>
        </w:rPr>
        <w:tab/>
        <w:t xml:space="preserve">: </w:t>
      </w:r>
      <w:r w:rsidRPr="00E314AA">
        <w:rPr>
          <w:rFonts w:ascii="Times New Roman" w:hAnsi="Times New Roman" w:cs="Times New Roman"/>
          <w:sz w:val="18"/>
          <w:szCs w:val="18"/>
        </w:rPr>
        <w:t>derajat reliabilitasnya sedang</w:t>
      </w:r>
    </w:p>
    <w:p w:rsidR="006E1988" w:rsidRPr="00E314AA" w:rsidRDefault="006E1988" w:rsidP="00E314AA">
      <w:pPr>
        <w:pStyle w:val="ListParagraph"/>
        <w:spacing w:line="240" w:lineRule="auto"/>
        <w:ind w:left="1800"/>
        <w:jc w:val="both"/>
        <w:rPr>
          <w:rFonts w:ascii="Times New Roman" w:hAnsi="Times New Roman" w:cs="Times New Roman"/>
          <w:sz w:val="18"/>
          <w:szCs w:val="18"/>
        </w:rPr>
      </w:pPr>
      <w:r w:rsidRPr="00E314AA">
        <w:rPr>
          <w:rFonts w:ascii="Times New Roman" w:hAnsi="Times New Roman" w:cs="Times New Roman"/>
          <w:sz w:val="18"/>
          <w:szCs w:val="18"/>
          <w:lang w:val="id-ID"/>
        </w:rPr>
        <w:t>0,60 ≤ r</w:t>
      </w:r>
      <w:r w:rsidRPr="00E314AA">
        <w:rPr>
          <w:rFonts w:ascii="Times New Roman" w:hAnsi="Times New Roman" w:cs="Times New Roman"/>
          <w:sz w:val="18"/>
          <w:szCs w:val="18"/>
          <w:vertAlign w:val="subscript"/>
        </w:rPr>
        <w:t>11</w:t>
      </w:r>
      <w:r w:rsidRPr="00E314AA">
        <w:rPr>
          <w:rFonts w:ascii="Times New Roman" w:hAnsi="Times New Roman" w:cs="Times New Roman"/>
          <w:sz w:val="18"/>
          <w:szCs w:val="18"/>
          <w:lang w:val="id-ID"/>
        </w:rPr>
        <w:t xml:space="preserve"> &lt; 0,80</w:t>
      </w:r>
      <w:r w:rsidRPr="00E314AA">
        <w:rPr>
          <w:rFonts w:ascii="Times New Roman" w:hAnsi="Times New Roman" w:cs="Times New Roman"/>
          <w:sz w:val="18"/>
          <w:szCs w:val="18"/>
          <w:lang w:val="id-ID"/>
        </w:rPr>
        <w:tab/>
        <w:t xml:space="preserve">: </w:t>
      </w:r>
      <w:r w:rsidRPr="00E314AA">
        <w:rPr>
          <w:rFonts w:ascii="Times New Roman" w:hAnsi="Times New Roman" w:cs="Times New Roman"/>
          <w:sz w:val="18"/>
          <w:szCs w:val="18"/>
        </w:rPr>
        <w:t>derajat reliabilitasya</w:t>
      </w:r>
      <w:r w:rsidRPr="00E314AA">
        <w:rPr>
          <w:rFonts w:ascii="Times New Roman" w:hAnsi="Times New Roman" w:cs="Times New Roman"/>
          <w:sz w:val="18"/>
          <w:szCs w:val="18"/>
          <w:lang w:val="id-ID"/>
        </w:rPr>
        <w:t xml:space="preserve"> </w:t>
      </w:r>
      <w:r w:rsidRPr="00E314AA">
        <w:rPr>
          <w:rFonts w:ascii="Times New Roman" w:hAnsi="Times New Roman" w:cs="Times New Roman"/>
          <w:sz w:val="18"/>
          <w:szCs w:val="18"/>
        </w:rPr>
        <w:t>tinggi</w:t>
      </w:r>
    </w:p>
    <w:p w:rsidR="006E1988" w:rsidRPr="00E314AA" w:rsidRDefault="006E1988" w:rsidP="00E314AA">
      <w:pPr>
        <w:pStyle w:val="ListParagraph"/>
        <w:spacing w:line="240" w:lineRule="auto"/>
        <w:ind w:left="1800"/>
        <w:jc w:val="both"/>
        <w:rPr>
          <w:rFonts w:ascii="Times New Roman" w:hAnsi="Times New Roman" w:cs="Times New Roman"/>
          <w:sz w:val="18"/>
          <w:szCs w:val="18"/>
        </w:rPr>
      </w:pPr>
      <w:r w:rsidRPr="00E314AA">
        <w:rPr>
          <w:rFonts w:ascii="Times New Roman" w:hAnsi="Times New Roman" w:cs="Times New Roman"/>
          <w:sz w:val="18"/>
          <w:szCs w:val="18"/>
          <w:lang w:val="id-ID"/>
        </w:rPr>
        <w:t>0,80≤ r</w:t>
      </w:r>
      <w:r w:rsidRPr="00E314AA">
        <w:rPr>
          <w:rFonts w:ascii="Times New Roman" w:hAnsi="Times New Roman" w:cs="Times New Roman"/>
          <w:sz w:val="18"/>
          <w:szCs w:val="18"/>
          <w:vertAlign w:val="subscript"/>
          <w:lang w:val="id-ID"/>
        </w:rPr>
        <w:t>11</w:t>
      </w:r>
      <w:r w:rsidRPr="00E314AA">
        <w:rPr>
          <w:rFonts w:ascii="Times New Roman" w:hAnsi="Times New Roman" w:cs="Times New Roman"/>
          <w:sz w:val="18"/>
          <w:szCs w:val="18"/>
          <w:lang w:val="id-ID"/>
        </w:rPr>
        <w:t>≤ 1,00</w:t>
      </w:r>
      <w:r w:rsidRPr="00E314AA">
        <w:rPr>
          <w:rFonts w:ascii="Times New Roman" w:hAnsi="Times New Roman" w:cs="Times New Roman"/>
          <w:sz w:val="18"/>
          <w:szCs w:val="18"/>
          <w:lang w:val="id-ID"/>
        </w:rPr>
        <w:tab/>
        <w:t xml:space="preserve">: </w:t>
      </w:r>
      <w:r w:rsidRPr="00E314AA">
        <w:rPr>
          <w:rFonts w:ascii="Times New Roman" w:hAnsi="Times New Roman" w:cs="Times New Roman"/>
          <w:sz w:val="18"/>
          <w:szCs w:val="18"/>
        </w:rPr>
        <w:t>derajat reliabilitasya sangat</w:t>
      </w:r>
      <w:r w:rsidRPr="00E314AA">
        <w:rPr>
          <w:rFonts w:ascii="Times New Roman" w:hAnsi="Times New Roman" w:cs="Times New Roman"/>
          <w:sz w:val="18"/>
          <w:szCs w:val="18"/>
          <w:lang w:val="id-ID"/>
        </w:rPr>
        <w:t xml:space="preserve"> tinggi</w:t>
      </w:r>
    </w:p>
    <w:p w:rsidR="006E1988" w:rsidRPr="00E314AA" w:rsidRDefault="006E1988" w:rsidP="00E314AA">
      <w:pPr>
        <w:spacing w:line="240" w:lineRule="auto"/>
        <w:ind w:left="720" w:firstLine="720"/>
        <w:jc w:val="both"/>
        <w:rPr>
          <w:rFonts w:asciiTheme="majorBidi" w:hAnsiTheme="majorBidi" w:cstheme="majorBidi"/>
          <w:sz w:val="18"/>
          <w:szCs w:val="18"/>
        </w:rPr>
      </w:pPr>
      <w:r w:rsidRPr="00E314AA">
        <w:rPr>
          <w:rFonts w:asciiTheme="majorBidi" w:hAnsiTheme="majorBidi" w:cstheme="majorBidi"/>
          <w:sz w:val="18"/>
          <w:szCs w:val="18"/>
        </w:rPr>
        <w:t>Suatu instrumen yang reliabel dalam penelitian ini mempunyai kriteria sedang, tinggi dan sangat tinggi. Sebaliknya, instrumen yang tidak reliabel berarti mempunyai kriteria  rendah dan sangat rendah.</w:t>
      </w:r>
    </w:p>
    <w:p w:rsidR="006E1988" w:rsidRPr="00E314AA" w:rsidRDefault="006E1988"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PROSEDUR PENGUMPULAN DATA</w:t>
      </w:r>
    </w:p>
    <w:p w:rsidR="00EE2067" w:rsidRPr="00E314AA" w:rsidRDefault="00EE2067" w:rsidP="00E314AA">
      <w:pPr>
        <w:pStyle w:val="ListParagraph"/>
        <w:numPr>
          <w:ilvl w:val="0"/>
          <w:numId w:val="6"/>
        </w:num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 xml:space="preserve">Persiapan pengumpulan data. </w:t>
      </w:r>
    </w:p>
    <w:p w:rsidR="00EE2067" w:rsidRPr="00E314AA" w:rsidRDefault="00EE2067"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rPr>
        <w:t>Mempersiapkan tes yang akan digunakan untuk mengambil data dari sampel penelitian.</w:t>
      </w:r>
    </w:p>
    <w:p w:rsidR="00304963" w:rsidRPr="00E314AA" w:rsidRDefault="00EE2067" w:rsidP="00E314AA">
      <w:pPr>
        <w:pStyle w:val="ListParagraph"/>
        <w:numPr>
          <w:ilvl w:val="0"/>
          <w:numId w:val="6"/>
        </w:num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Pelaksanaan penelitian</w:t>
      </w:r>
    </w:p>
    <w:p w:rsidR="00EE2067" w:rsidRPr="00E314AA" w:rsidRDefault="00EE2067"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rPr>
        <w:t xml:space="preserve">Peneliti menerapkan model pembelajaran kooperatif tipe </w:t>
      </w:r>
      <w:r w:rsidRPr="00E314AA">
        <w:rPr>
          <w:rFonts w:ascii="Times New Roman" w:hAnsi="Times New Roman" w:cs="Times New Roman"/>
          <w:i/>
          <w:sz w:val="18"/>
          <w:szCs w:val="18"/>
        </w:rPr>
        <w:t>The Learning Cell</w:t>
      </w:r>
      <w:r w:rsidRPr="00E314AA">
        <w:rPr>
          <w:rFonts w:ascii="Times New Roman" w:hAnsi="Times New Roman" w:cs="Times New Roman"/>
          <w:sz w:val="18"/>
          <w:szCs w:val="18"/>
        </w:rPr>
        <w:t xml:space="preserve"> pada pembelajaran matematika di kelas eksperimen. Setelah penerapan pembelajaran koperatif tipe TLC, siswa diberi soal-soal yang telah teruji kevalidan dan reliabilitasnya. Semua responden yang dijadikan objek penelitian diberi waktu 30 menit untuk mengerjakan semua soal yang tersedia.</w:t>
      </w:r>
    </w:p>
    <w:p w:rsidR="00304963" w:rsidRPr="00E314AA" w:rsidRDefault="00EE2067" w:rsidP="00E314AA">
      <w:pPr>
        <w:pStyle w:val="ListParagraph"/>
        <w:numPr>
          <w:ilvl w:val="0"/>
          <w:numId w:val="6"/>
        </w:num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Menganalisis hasil penelitian</w:t>
      </w:r>
    </w:p>
    <w:p w:rsidR="00EE2067" w:rsidRPr="00E314AA" w:rsidRDefault="00EE2067"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rPr>
        <w:t>Dari data yang telah terkumpul penelti menganalisis hasil penelitian sesuai dengan yang direncanakan</w:t>
      </w:r>
    </w:p>
    <w:p w:rsidR="00304963" w:rsidRPr="00E314AA" w:rsidRDefault="00EE2067" w:rsidP="00E314AA">
      <w:pPr>
        <w:pStyle w:val="ListParagraph"/>
        <w:numPr>
          <w:ilvl w:val="0"/>
          <w:numId w:val="6"/>
        </w:num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Menyusun hasil penelitian</w:t>
      </w:r>
    </w:p>
    <w:p w:rsidR="00EE2067" w:rsidRPr="00E314AA" w:rsidRDefault="00EE2067" w:rsidP="00E314AA">
      <w:pPr>
        <w:pStyle w:val="ListParagraph"/>
        <w:spacing w:line="240" w:lineRule="auto"/>
        <w:ind w:left="1080"/>
        <w:jc w:val="both"/>
        <w:rPr>
          <w:rFonts w:ascii="Times New Roman" w:hAnsi="Times New Roman" w:cs="Times New Roman"/>
          <w:sz w:val="18"/>
          <w:szCs w:val="18"/>
        </w:rPr>
      </w:pPr>
      <w:r w:rsidRPr="00E314AA">
        <w:rPr>
          <w:rFonts w:ascii="Times New Roman" w:hAnsi="Times New Roman" w:cs="Times New Roman"/>
          <w:sz w:val="18"/>
          <w:szCs w:val="18"/>
        </w:rPr>
        <w:t>Peneliti menyusun hasil penelitian berdasarkann analisis data.</w:t>
      </w:r>
    </w:p>
    <w:p w:rsidR="00304963"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Teknik analisa data merupakan pengelolaan data dari data-data yang sudah terkumpul. Diharapkan dari pengelolaan data tersebut dapat diperoleh gambaran yang akurat dan konkrit dari subjek penelitian. Analisa data yang digunakan dalam penelitian ini adalah analisa data statistik. Sebelum peneliti menentukan teknik statistik yang akan digunakan untuk analisa data maka data perlu di uji normalitas dan uji homogenitas. </w:t>
      </w:r>
    </w:p>
    <w:p w:rsidR="00E314AA" w:rsidRPr="00E314AA" w:rsidRDefault="00E314AA" w:rsidP="00E314AA">
      <w:pPr>
        <w:spacing w:line="240" w:lineRule="auto"/>
        <w:jc w:val="both"/>
        <w:rPr>
          <w:rFonts w:ascii="Times New Roman" w:hAnsi="Times New Roman" w:cs="Times New Roman"/>
          <w:b/>
          <w:sz w:val="18"/>
          <w:szCs w:val="18"/>
        </w:rPr>
      </w:pPr>
      <w:r w:rsidRPr="00E314AA">
        <w:rPr>
          <w:rFonts w:ascii="Times New Roman" w:hAnsi="Times New Roman" w:cs="Times New Roman"/>
          <w:b/>
          <w:sz w:val="18"/>
          <w:szCs w:val="18"/>
        </w:rPr>
        <w:t>HASIL PENELITIAN DAN PEMBAHASAN</w:t>
      </w:r>
    </w:p>
    <w:p w:rsidR="00E314AA" w:rsidRPr="00E314AA" w:rsidRDefault="00E314AA" w:rsidP="00E314AA">
      <w:pPr>
        <w:pStyle w:val="ListParagraph"/>
        <w:spacing w:after="0" w:line="240" w:lineRule="auto"/>
        <w:ind w:left="0" w:firstLine="720"/>
        <w:jc w:val="both"/>
        <w:rPr>
          <w:rFonts w:asciiTheme="majorBidi" w:hAnsiTheme="majorBidi" w:cstheme="majorBidi"/>
          <w:b/>
          <w:bCs/>
          <w:sz w:val="18"/>
          <w:szCs w:val="18"/>
        </w:rPr>
      </w:pPr>
      <w:r w:rsidRPr="00E314AA">
        <w:rPr>
          <w:rFonts w:asciiTheme="majorBidi" w:hAnsiTheme="majorBidi" w:cstheme="majorBidi"/>
          <w:b/>
          <w:bCs/>
          <w:sz w:val="18"/>
          <w:szCs w:val="18"/>
        </w:rPr>
        <w:t>Nilai Koefisien Korelasi Uji Validitas Tes</w:t>
      </w:r>
    </w:p>
    <w:tbl>
      <w:tblPr>
        <w:tblStyle w:val="TableGrid1"/>
        <w:tblW w:w="7046" w:type="dxa"/>
        <w:tblInd w:w="817" w:type="dxa"/>
        <w:tblLook w:val="04A0"/>
      </w:tblPr>
      <w:tblGrid>
        <w:gridCol w:w="938"/>
        <w:gridCol w:w="1479"/>
        <w:gridCol w:w="1682"/>
        <w:gridCol w:w="1517"/>
        <w:gridCol w:w="1430"/>
      </w:tblGrid>
      <w:tr w:rsidR="00E314AA" w:rsidRPr="00E314AA" w:rsidTr="008E2451">
        <w:tc>
          <w:tcPr>
            <w:tcW w:w="938" w:type="dxa"/>
            <w:vAlign w:val="center"/>
          </w:tcPr>
          <w:p w:rsidR="00E314AA" w:rsidRPr="00E314AA" w:rsidRDefault="00E314AA" w:rsidP="00E314AA">
            <w:pPr>
              <w:pStyle w:val="ListParagraph"/>
              <w:ind w:left="0"/>
              <w:rPr>
                <w:rFonts w:asciiTheme="majorBidi" w:hAnsiTheme="majorBidi" w:cstheme="majorBidi"/>
                <w:b/>
                <w:bCs/>
                <w:sz w:val="18"/>
                <w:szCs w:val="18"/>
              </w:rPr>
            </w:pPr>
            <w:r w:rsidRPr="00E314AA">
              <w:rPr>
                <w:rFonts w:asciiTheme="majorBidi" w:hAnsiTheme="majorBidi" w:cstheme="majorBidi"/>
                <w:b/>
                <w:bCs/>
                <w:sz w:val="18"/>
                <w:szCs w:val="18"/>
              </w:rPr>
              <w:t>Item</w:t>
            </w:r>
          </w:p>
        </w:tc>
        <w:tc>
          <w:tcPr>
            <w:tcW w:w="1479" w:type="dxa"/>
            <w:vAlign w:val="center"/>
          </w:tcPr>
          <w:p w:rsidR="00E314AA" w:rsidRPr="00E314AA" w:rsidRDefault="00E314AA" w:rsidP="00E314AA">
            <w:pPr>
              <w:pStyle w:val="ListParagraph"/>
              <w:ind w:left="0"/>
              <w:jc w:val="center"/>
              <w:rPr>
                <w:rFonts w:asciiTheme="majorBidi" w:hAnsiTheme="majorBidi" w:cstheme="majorBidi"/>
                <w:b/>
                <w:bCs/>
                <w:sz w:val="18"/>
                <w:szCs w:val="18"/>
              </w:rPr>
            </w:pPr>
            <w:r w:rsidRPr="00E314AA">
              <w:rPr>
                <w:rFonts w:asciiTheme="majorBidi" w:hAnsiTheme="majorBidi" w:cstheme="majorBidi"/>
                <w:b/>
                <w:bCs/>
                <w:sz w:val="18"/>
                <w:szCs w:val="18"/>
              </w:rPr>
              <w:t xml:space="preserve">Nilai r </w:t>
            </w:r>
            <w:r w:rsidRPr="00E314AA">
              <w:rPr>
                <w:rFonts w:asciiTheme="majorBidi" w:hAnsiTheme="majorBidi" w:cstheme="majorBidi"/>
                <w:b/>
                <w:bCs/>
                <w:i/>
                <w:iCs/>
                <w:sz w:val="18"/>
                <w:szCs w:val="18"/>
                <w:vertAlign w:val="subscript"/>
              </w:rPr>
              <w:t>XY</w:t>
            </w:r>
          </w:p>
        </w:tc>
        <w:tc>
          <w:tcPr>
            <w:tcW w:w="1682" w:type="dxa"/>
            <w:vAlign w:val="center"/>
          </w:tcPr>
          <w:p w:rsidR="00E314AA" w:rsidRPr="00E314AA" w:rsidRDefault="00E314AA" w:rsidP="00E314AA">
            <w:pPr>
              <w:pStyle w:val="ListParagraph"/>
              <w:ind w:left="0" w:right="-675"/>
              <w:rPr>
                <w:rFonts w:asciiTheme="majorBidi" w:hAnsiTheme="majorBidi" w:cstheme="majorBidi"/>
                <w:b/>
                <w:bCs/>
                <w:sz w:val="18"/>
                <w:szCs w:val="18"/>
              </w:rPr>
            </w:pPr>
            <w:r w:rsidRPr="00E314AA">
              <w:rPr>
                <w:rFonts w:asciiTheme="majorBidi" w:hAnsiTheme="majorBidi" w:cstheme="majorBidi"/>
                <w:b/>
                <w:bCs/>
                <w:sz w:val="18"/>
                <w:szCs w:val="18"/>
              </w:rPr>
              <w:t xml:space="preserve">Nilai r </w:t>
            </w:r>
            <w:r w:rsidRPr="00E314AA">
              <w:rPr>
                <w:rFonts w:asciiTheme="majorBidi" w:hAnsiTheme="majorBidi" w:cstheme="majorBidi"/>
                <w:b/>
                <w:bCs/>
                <w:i/>
                <w:iCs/>
                <w:sz w:val="18"/>
                <w:szCs w:val="18"/>
                <w:vertAlign w:val="subscript"/>
              </w:rPr>
              <w:t>tabel</w:t>
            </w:r>
          </w:p>
        </w:tc>
        <w:tc>
          <w:tcPr>
            <w:tcW w:w="1517" w:type="dxa"/>
            <w:vAlign w:val="center"/>
          </w:tcPr>
          <w:p w:rsidR="00E314AA" w:rsidRPr="00E314AA" w:rsidRDefault="00E314AA" w:rsidP="00E314AA">
            <w:pPr>
              <w:pStyle w:val="ListParagraph"/>
              <w:ind w:left="0"/>
              <w:jc w:val="center"/>
              <w:rPr>
                <w:rFonts w:asciiTheme="majorBidi" w:hAnsiTheme="majorBidi" w:cstheme="majorBidi"/>
                <w:b/>
                <w:bCs/>
                <w:sz w:val="18"/>
                <w:szCs w:val="18"/>
              </w:rPr>
            </w:pPr>
            <w:r w:rsidRPr="00E314AA">
              <w:rPr>
                <w:rFonts w:asciiTheme="majorBidi" w:hAnsiTheme="majorBidi" w:cstheme="majorBidi"/>
                <w:b/>
                <w:bCs/>
                <w:sz w:val="18"/>
                <w:szCs w:val="18"/>
              </w:rPr>
              <w:t>Interpretasi</w:t>
            </w:r>
          </w:p>
        </w:tc>
        <w:tc>
          <w:tcPr>
            <w:tcW w:w="1430" w:type="dxa"/>
            <w:vAlign w:val="center"/>
          </w:tcPr>
          <w:p w:rsidR="00E314AA" w:rsidRPr="00E314AA" w:rsidRDefault="00E314AA" w:rsidP="00E314AA">
            <w:pPr>
              <w:pStyle w:val="ListParagraph"/>
              <w:ind w:left="0"/>
              <w:jc w:val="center"/>
              <w:rPr>
                <w:rFonts w:asciiTheme="majorBidi" w:hAnsiTheme="majorBidi" w:cstheme="majorBidi"/>
                <w:b/>
                <w:bCs/>
                <w:sz w:val="18"/>
                <w:szCs w:val="18"/>
              </w:rPr>
            </w:pPr>
            <w:r w:rsidRPr="00E314AA">
              <w:rPr>
                <w:rFonts w:asciiTheme="majorBidi" w:hAnsiTheme="majorBidi" w:cstheme="majorBidi"/>
                <w:b/>
                <w:bCs/>
                <w:sz w:val="18"/>
                <w:szCs w:val="18"/>
              </w:rPr>
              <w:t>Keterangan</w:t>
            </w:r>
          </w:p>
        </w:tc>
      </w:tr>
      <w:tr w:rsidR="00E314AA" w:rsidRPr="00E314AA" w:rsidTr="008E2451">
        <w:tc>
          <w:tcPr>
            <w:tcW w:w="938"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Soal 1</w:t>
            </w:r>
          </w:p>
        </w:tc>
        <w:tc>
          <w:tcPr>
            <w:tcW w:w="1479"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0,402</w:t>
            </w:r>
          </w:p>
        </w:tc>
        <w:tc>
          <w:tcPr>
            <w:tcW w:w="1682"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0,361</w:t>
            </w:r>
          </w:p>
        </w:tc>
        <w:tc>
          <w:tcPr>
            <w:tcW w:w="1517"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Sedang</w:t>
            </w:r>
          </w:p>
        </w:tc>
        <w:tc>
          <w:tcPr>
            <w:tcW w:w="1430"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Valid</w:t>
            </w:r>
          </w:p>
        </w:tc>
      </w:tr>
      <w:tr w:rsidR="00E314AA" w:rsidRPr="00E314AA" w:rsidTr="008E2451">
        <w:tc>
          <w:tcPr>
            <w:tcW w:w="938"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Soal 2</w:t>
            </w:r>
          </w:p>
        </w:tc>
        <w:tc>
          <w:tcPr>
            <w:tcW w:w="1479"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0,869</w:t>
            </w:r>
          </w:p>
        </w:tc>
        <w:tc>
          <w:tcPr>
            <w:tcW w:w="1682" w:type="dxa"/>
            <w:vAlign w:val="center"/>
          </w:tcPr>
          <w:p w:rsidR="00E314AA" w:rsidRPr="00E314AA" w:rsidRDefault="00E314AA" w:rsidP="00E314AA">
            <w:pPr>
              <w:jc w:val="center"/>
              <w:rPr>
                <w:rFonts w:asciiTheme="majorBidi" w:hAnsiTheme="majorBidi" w:cstheme="majorBidi"/>
                <w:sz w:val="18"/>
                <w:szCs w:val="18"/>
              </w:rPr>
            </w:pPr>
            <w:r w:rsidRPr="00E314AA">
              <w:rPr>
                <w:rFonts w:asciiTheme="majorBidi" w:hAnsiTheme="majorBidi" w:cstheme="majorBidi"/>
                <w:sz w:val="18"/>
                <w:szCs w:val="18"/>
              </w:rPr>
              <w:t>0,361</w:t>
            </w:r>
          </w:p>
        </w:tc>
        <w:tc>
          <w:tcPr>
            <w:tcW w:w="1517"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Sangat tinggi</w:t>
            </w:r>
          </w:p>
        </w:tc>
        <w:tc>
          <w:tcPr>
            <w:tcW w:w="1430" w:type="dxa"/>
            <w:vAlign w:val="center"/>
          </w:tcPr>
          <w:p w:rsidR="00E314AA" w:rsidRPr="00E314AA" w:rsidRDefault="00E314AA" w:rsidP="00E314AA">
            <w:pPr>
              <w:jc w:val="center"/>
              <w:rPr>
                <w:sz w:val="18"/>
                <w:szCs w:val="18"/>
              </w:rPr>
            </w:pPr>
            <w:r w:rsidRPr="00E314AA">
              <w:rPr>
                <w:rFonts w:asciiTheme="majorBidi" w:hAnsiTheme="majorBidi" w:cstheme="majorBidi"/>
                <w:sz w:val="18"/>
                <w:szCs w:val="18"/>
              </w:rPr>
              <w:t>Valid</w:t>
            </w:r>
          </w:p>
        </w:tc>
      </w:tr>
      <w:tr w:rsidR="00E314AA" w:rsidRPr="00E314AA" w:rsidTr="008E2451">
        <w:tc>
          <w:tcPr>
            <w:tcW w:w="938"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Soal 3</w:t>
            </w:r>
          </w:p>
        </w:tc>
        <w:tc>
          <w:tcPr>
            <w:tcW w:w="1479"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0,826</w:t>
            </w:r>
          </w:p>
        </w:tc>
        <w:tc>
          <w:tcPr>
            <w:tcW w:w="1682" w:type="dxa"/>
            <w:vAlign w:val="center"/>
          </w:tcPr>
          <w:p w:rsidR="00E314AA" w:rsidRPr="00E314AA" w:rsidRDefault="00E314AA" w:rsidP="00E314AA">
            <w:pPr>
              <w:jc w:val="center"/>
              <w:rPr>
                <w:rFonts w:asciiTheme="majorBidi" w:hAnsiTheme="majorBidi" w:cstheme="majorBidi"/>
                <w:sz w:val="18"/>
                <w:szCs w:val="18"/>
              </w:rPr>
            </w:pPr>
            <w:r w:rsidRPr="00E314AA">
              <w:rPr>
                <w:rFonts w:asciiTheme="majorBidi" w:hAnsiTheme="majorBidi" w:cstheme="majorBidi"/>
                <w:sz w:val="18"/>
                <w:szCs w:val="18"/>
              </w:rPr>
              <w:t>0,361</w:t>
            </w:r>
          </w:p>
        </w:tc>
        <w:tc>
          <w:tcPr>
            <w:tcW w:w="1517"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Sangat tinggi</w:t>
            </w:r>
          </w:p>
        </w:tc>
        <w:tc>
          <w:tcPr>
            <w:tcW w:w="1430" w:type="dxa"/>
            <w:vAlign w:val="center"/>
          </w:tcPr>
          <w:p w:rsidR="00E314AA" w:rsidRPr="00E314AA" w:rsidRDefault="00E314AA" w:rsidP="00E314AA">
            <w:pPr>
              <w:jc w:val="center"/>
              <w:rPr>
                <w:sz w:val="18"/>
                <w:szCs w:val="18"/>
              </w:rPr>
            </w:pPr>
            <w:r w:rsidRPr="00E314AA">
              <w:rPr>
                <w:rFonts w:asciiTheme="majorBidi" w:hAnsiTheme="majorBidi" w:cstheme="majorBidi"/>
                <w:sz w:val="18"/>
                <w:szCs w:val="18"/>
              </w:rPr>
              <w:t>Valid</w:t>
            </w:r>
          </w:p>
        </w:tc>
      </w:tr>
      <w:tr w:rsidR="00E314AA" w:rsidRPr="00E314AA" w:rsidTr="008E2451">
        <w:tc>
          <w:tcPr>
            <w:tcW w:w="938"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Soal 4</w:t>
            </w:r>
          </w:p>
        </w:tc>
        <w:tc>
          <w:tcPr>
            <w:tcW w:w="1479"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0,537</w:t>
            </w:r>
          </w:p>
        </w:tc>
        <w:tc>
          <w:tcPr>
            <w:tcW w:w="1682" w:type="dxa"/>
            <w:vAlign w:val="center"/>
          </w:tcPr>
          <w:p w:rsidR="00E314AA" w:rsidRPr="00E314AA" w:rsidRDefault="00E314AA" w:rsidP="00E314AA">
            <w:pPr>
              <w:jc w:val="center"/>
              <w:rPr>
                <w:rFonts w:asciiTheme="majorBidi" w:hAnsiTheme="majorBidi" w:cstheme="majorBidi"/>
                <w:sz w:val="18"/>
                <w:szCs w:val="18"/>
              </w:rPr>
            </w:pPr>
            <w:r w:rsidRPr="00E314AA">
              <w:rPr>
                <w:rFonts w:asciiTheme="majorBidi" w:hAnsiTheme="majorBidi" w:cstheme="majorBidi"/>
                <w:sz w:val="18"/>
                <w:szCs w:val="18"/>
              </w:rPr>
              <w:t>0,361</w:t>
            </w:r>
          </w:p>
        </w:tc>
        <w:tc>
          <w:tcPr>
            <w:tcW w:w="1517"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Sedang</w:t>
            </w:r>
          </w:p>
        </w:tc>
        <w:tc>
          <w:tcPr>
            <w:tcW w:w="1430" w:type="dxa"/>
            <w:vAlign w:val="center"/>
          </w:tcPr>
          <w:p w:rsidR="00E314AA" w:rsidRPr="00E314AA" w:rsidRDefault="00E314AA" w:rsidP="00E314AA">
            <w:pPr>
              <w:jc w:val="center"/>
              <w:rPr>
                <w:sz w:val="18"/>
                <w:szCs w:val="18"/>
              </w:rPr>
            </w:pPr>
            <w:r w:rsidRPr="00E314AA">
              <w:rPr>
                <w:rFonts w:asciiTheme="majorBidi" w:hAnsiTheme="majorBidi" w:cstheme="majorBidi"/>
                <w:sz w:val="18"/>
                <w:szCs w:val="18"/>
              </w:rPr>
              <w:t>Valid</w:t>
            </w:r>
          </w:p>
        </w:tc>
      </w:tr>
      <w:tr w:rsidR="00E314AA" w:rsidRPr="00E314AA" w:rsidTr="008E2451">
        <w:tc>
          <w:tcPr>
            <w:tcW w:w="938"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Soal 5</w:t>
            </w:r>
          </w:p>
        </w:tc>
        <w:tc>
          <w:tcPr>
            <w:tcW w:w="1479"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0,457</w:t>
            </w:r>
          </w:p>
        </w:tc>
        <w:tc>
          <w:tcPr>
            <w:tcW w:w="1682" w:type="dxa"/>
            <w:vAlign w:val="center"/>
          </w:tcPr>
          <w:p w:rsidR="00E314AA" w:rsidRPr="00E314AA" w:rsidRDefault="00E314AA" w:rsidP="00E314AA">
            <w:pPr>
              <w:jc w:val="center"/>
              <w:rPr>
                <w:rFonts w:asciiTheme="majorBidi" w:hAnsiTheme="majorBidi" w:cstheme="majorBidi"/>
                <w:sz w:val="18"/>
                <w:szCs w:val="18"/>
              </w:rPr>
            </w:pPr>
            <w:r w:rsidRPr="00E314AA">
              <w:rPr>
                <w:rFonts w:asciiTheme="majorBidi" w:hAnsiTheme="majorBidi" w:cstheme="majorBidi"/>
                <w:sz w:val="18"/>
                <w:szCs w:val="18"/>
              </w:rPr>
              <w:t>0,361</w:t>
            </w:r>
          </w:p>
        </w:tc>
        <w:tc>
          <w:tcPr>
            <w:tcW w:w="1517" w:type="dxa"/>
            <w:vAlign w:val="center"/>
          </w:tcPr>
          <w:p w:rsidR="00E314AA" w:rsidRPr="00E314AA" w:rsidRDefault="00E314AA" w:rsidP="00E314AA">
            <w:pPr>
              <w:pStyle w:val="ListParagraph"/>
              <w:ind w:left="0"/>
              <w:jc w:val="center"/>
              <w:rPr>
                <w:rFonts w:asciiTheme="majorBidi" w:hAnsiTheme="majorBidi" w:cstheme="majorBidi"/>
                <w:sz w:val="18"/>
                <w:szCs w:val="18"/>
              </w:rPr>
            </w:pPr>
            <w:r w:rsidRPr="00E314AA">
              <w:rPr>
                <w:rFonts w:asciiTheme="majorBidi" w:hAnsiTheme="majorBidi" w:cstheme="majorBidi"/>
                <w:sz w:val="18"/>
                <w:szCs w:val="18"/>
              </w:rPr>
              <w:t>Sedang</w:t>
            </w:r>
          </w:p>
        </w:tc>
        <w:tc>
          <w:tcPr>
            <w:tcW w:w="1430" w:type="dxa"/>
            <w:vAlign w:val="center"/>
          </w:tcPr>
          <w:p w:rsidR="00E314AA" w:rsidRPr="00E314AA" w:rsidRDefault="00E314AA" w:rsidP="00E314AA">
            <w:pPr>
              <w:jc w:val="center"/>
              <w:rPr>
                <w:sz w:val="18"/>
                <w:szCs w:val="18"/>
              </w:rPr>
            </w:pPr>
            <w:r w:rsidRPr="00E314AA">
              <w:rPr>
                <w:rFonts w:asciiTheme="majorBidi" w:hAnsiTheme="majorBidi" w:cstheme="majorBidi"/>
                <w:sz w:val="18"/>
                <w:szCs w:val="18"/>
              </w:rPr>
              <w:t>Valid</w:t>
            </w:r>
          </w:p>
        </w:tc>
      </w:tr>
    </w:tbl>
    <w:p w:rsidR="00E314AA" w:rsidRPr="00E314AA" w:rsidRDefault="00E314AA" w:rsidP="00E314AA">
      <w:pPr>
        <w:pStyle w:val="ListParagraph"/>
        <w:spacing w:after="0" w:line="240" w:lineRule="auto"/>
        <w:ind w:left="0"/>
        <w:jc w:val="both"/>
        <w:rPr>
          <w:rFonts w:asciiTheme="majorBidi" w:hAnsiTheme="majorBidi" w:cstheme="majorBidi"/>
          <w:sz w:val="18"/>
          <w:szCs w:val="18"/>
        </w:rPr>
      </w:pPr>
    </w:p>
    <w:p w:rsidR="00E314AA" w:rsidRPr="00E314AA" w:rsidRDefault="00E314AA" w:rsidP="00E314AA">
      <w:pPr>
        <w:pStyle w:val="ListParagraph"/>
        <w:spacing w:after="0" w:line="240" w:lineRule="auto"/>
        <w:ind w:firstLine="360"/>
        <w:jc w:val="both"/>
        <w:rPr>
          <w:rFonts w:asciiTheme="majorBidi" w:hAnsiTheme="majorBidi" w:cstheme="majorBidi"/>
          <w:sz w:val="18"/>
          <w:szCs w:val="18"/>
        </w:rPr>
      </w:pPr>
      <w:r w:rsidRPr="00E314AA">
        <w:rPr>
          <w:rFonts w:asciiTheme="majorBidi" w:hAnsiTheme="majorBidi" w:cstheme="majorBidi"/>
          <w:sz w:val="18"/>
          <w:szCs w:val="18"/>
        </w:rPr>
        <w:t>Berdasarkan tabel di atas, diketahui bahwa item 2 dan 3 memiliki interpretasi validasi sangat tinggi sedangkan item 1, 4 dan 5 memiliki interpretasi validasi sedang. Sehingga dapat disimpulkan bahwa semua butir soal tes tersebut adalah valid dan layak digunakan tanpa revisi.</w:t>
      </w:r>
    </w:p>
    <w:p w:rsidR="00E314AA" w:rsidRPr="00E314AA" w:rsidRDefault="00E314AA" w:rsidP="00E314AA">
      <w:pPr>
        <w:spacing w:line="240" w:lineRule="auto"/>
        <w:ind w:firstLine="720"/>
        <w:jc w:val="both"/>
        <w:rPr>
          <w:rFonts w:ascii="Times New Roman" w:hAnsi="Times New Roman" w:cs="Times New Roman"/>
          <w:sz w:val="18"/>
          <w:szCs w:val="18"/>
        </w:rPr>
      </w:pPr>
    </w:p>
    <w:p w:rsidR="00EE2067"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Sebelum melakukan perhitungan dengan menggunakan </w:t>
      </w:r>
      <w:r w:rsidRPr="00E314AA">
        <w:rPr>
          <w:rFonts w:ascii="Times New Roman" w:hAnsi="Times New Roman" w:cs="Times New Roman"/>
          <w:i/>
          <w:sz w:val="18"/>
          <w:szCs w:val="18"/>
        </w:rPr>
        <w:t xml:space="preserve">uji-t, </w:t>
      </w:r>
      <w:r w:rsidRPr="00E314AA">
        <w:rPr>
          <w:rFonts w:ascii="Times New Roman" w:hAnsi="Times New Roman" w:cs="Times New Roman"/>
          <w:sz w:val="18"/>
          <w:szCs w:val="18"/>
        </w:rPr>
        <w:t>harus dilakukan uji normalitas dan homogenitas terlebih dahulu terhadap data hasil belajar siswa yang diperoleh dari tes uraian yang berjumlah 5 soal. Hal ini untuk mengetahui apakah data tersebut berasal dari populasi yang berdistribusi normal.</w:t>
      </w:r>
    </w:p>
    <w:p w:rsidR="00304963" w:rsidRPr="00E314AA" w:rsidRDefault="00304963" w:rsidP="00E314AA">
      <w:pPr>
        <w:spacing w:line="240" w:lineRule="auto"/>
        <w:jc w:val="both"/>
        <w:rPr>
          <w:rFonts w:ascii="Times New Roman" w:hAnsi="Times New Roman" w:cs="Times New Roman"/>
          <w:sz w:val="18"/>
          <w:szCs w:val="18"/>
        </w:rPr>
      </w:pPr>
    </w:p>
    <w:p w:rsidR="00EE2067" w:rsidRPr="00E314AA" w:rsidRDefault="00EE2067" w:rsidP="00E314AA">
      <w:p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lastRenderedPageBreak/>
        <w:t xml:space="preserve">1.Uji Normalitas </w:t>
      </w:r>
    </w:p>
    <w:tbl>
      <w:tblPr>
        <w:tblW w:w="6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000"/>
        <w:gridCol w:w="1276"/>
      </w:tblGrid>
      <w:tr w:rsidR="00E314AA" w:rsidRPr="00E314AA" w:rsidTr="00E314AA">
        <w:trPr>
          <w:cantSplit/>
          <w:tblHeader/>
        </w:trPr>
        <w:tc>
          <w:tcPr>
            <w:tcW w:w="6819" w:type="dxa"/>
            <w:gridSpan w:val="4"/>
            <w:tcBorders>
              <w:top w:val="nil"/>
              <w:left w:val="nil"/>
              <w:bottom w:val="nil"/>
              <w:right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b/>
                <w:bCs/>
                <w:color w:val="000000"/>
                <w:sz w:val="18"/>
                <w:szCs w:val="18"/>
              </w:rPr>
              <w:t>One-Sample Kolmogorov-Smirnov Test</w:t>
            </w:r>
          </w:p>
        </w:tc>
      </w:tr>
      <w:tr w:rsidR="00E314AA" w:rsidRPr="00E314AA" w:rsidTr="00E314AA">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Kontrol</w:t>
            </w:r>
          </w:p>
        </w:tc>
        <w:tc>
          <w:tcPr>
            <w:tcW w:w="127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Eksperimen</w:t>
            </w:r>
          </w:p>
        </w:tc>
      </w:tr>
      <w:tr w:rsidR="00E314AA" w:rsidRPr="00E314AA" w:rsidTr="00E314AA">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38</w:t>
            </w:r>
          </w:p>
        </w:tc>
        <w:tc>
          <w:tcPr>
            <w:tcW w:w="127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33</w:t>
            </w:r>
          </w:p>
        </w:tc>
      </w:tr>
      <w:tr w:rsidR="00E314AA" w:rsidRPr="00E314AA" w:rsidTr="00E314AA">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Normal Parameters</w:t>
            </w:r>
            <w:r w:rsidRPr="00E314AA">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Mean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57.61</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86.33</w:t>
            </w:r>
          </w:p>
        </w:tc>
      </w:tr>
      <w:tr w:rsidR="00E314AA" w:rsidRPr="00E314AA" w:rsidTr="00E314AA">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Std. Deviation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20.119</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13.052</w:t>
            </w:r>
          </w:p>
        </w:tc>
      </w:tr>
      <w:tr w:rsidR="00E314AA" w:rsidRPr="00E314AA" w:rsidTr="00E314AA">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Absolute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.153</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.186</w:t>
            </w:r>
          </w:p>
        </w:tc>
      </w:tr>
      <w:tr w:rsidR="00E314AA" w:rsidRPr="00E314AA" w:rsidTr="00E314AA">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Positive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.074</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.148</w:t>
            </w:r>
          </w:p>
        </w:tc>
      </w:tr>
      <w:tr w:rsidR="00E314AA" w:rsidRPr="00E314AA" w:rsidTr="00E314AA">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Negative</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-.153</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-.186</w:t>
            </w:r>
          </w:p>
        </w:tc>
      </w:tr>
      <w:tr w:rsidR="00E314AA" w:rsidRPr="00E314AA" w:rsidTr="00E314AA">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Kolmogorov-Smirnov Z</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.941</w:t>
            </w:r>
          </w:p>
        </w:tc>
        <w:tc>
          <w:tcPr>
            <w:tcW w:w="1276" w:type="dxa"/>
            <w:tcBorders>
              <w:top w:val="nil"/>
              <w:bottom w:val="nil"/>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1.067</w:t>
            </w:r>
          </w:p>
        </w:tc>
      </w:tr>
      <w:tr w:rsidR="00E314AA" w:rsidRPr="00E314AA" w:rsidTr="00E314AA">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Asymp. Sig. (2-tailed)</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.339</w:t>
            </w:r>
          </w:p>
        </w:tc>
        <w:tc>
          <w:tcPr>
            <w:tcW w:w="127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.205</w:t>
            </w:r>
          </w:p>
        </w:tc>
      </w:tr>
      <w:tr w:rsidR="00E314AA" w:rsidRPr="00E314AA" w:rsidTr="00E314AA">
        <w:trPr>
          <w:cantSplit/>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a. Test distribution is Normal.</w:t>
            </w:r>
          </w:p>
        </w:tc>
        <w:tc>
          <w:tcPr>
            <w:tcW w:w="1000" w:type="dxa"/>
            <w:vAlign w:val="cente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p>
        </w:tc>
        <w:tc>
          <w:tcPr>
            <w:tcW w:w="1276" w:type="dxa"/>
            <w:vAlign w:val="cente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p>
        </w:tc>
      </w:tr>
      <w:tr w:rsidR="00E314AA" w:rsidRPr="00E314AA" w:rsidTr="00E314AA">
        <w:trPr>
          <w:cantSplit/>
        </w:trPr>
        <w:tc>
          <w:tcPr>
            <w:tcW w:w="2384" w:type="dxa"/>
            <w:vAlign w:val="cente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p>
        </w:tc>
        <w:tc>
          <w:tcPr>
            <w:tcW w:w="2159" w:type="dxa"/>
            <w:vAlign w:val="cente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1276" w:type="dxa"/>
            <w:tcBorders>
              <w:top w:val="nil"/>
              <w:left w:val="nil"/>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r>
    </w:tbl>
    <w:p w:rsidR="00E314AA" w:rsidRPr="00E314AA" w:rsidRDefault="00E314AA" w:rsidP="00E314AA">
      <w:pPr>
        <w:spacing w:line="240" w:lineRule="auto"/>
        <w:jc w:val="both"/>
        <w:rPr>
          <w:rFonts w:ascii="Times New Roman" w:hAnsi="Times New Roman" w:cs="Times New Roman"/>
          <w:sz w:val="18"/>
          <w:szCs w:val="18"/>
        </w:rPr>
      </w:pPr>
    </w:p>
    <w:p w:rsidR="006E1988"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Berdasarkan </w:t>
      </w:r>
      <w:r w:rsidRPr="00E314AA">
        <w:rPr>
          <w:rFonts w:ascii="Times New Roman" w:hAnsi="Times New Roman" w:cs="Times New Roman"/>
          <w:i/>
          <w:sz w:val="18"/>
          <w:szCs w:val="18"/>
        </w:rPr>
        <w:t>output SPSS</w:t>
      </w:r>
      <w:r w:rsidRPr="00E314AA">
        <w:rPr>
          <w:rFonts w:ascii="Times New Roman" w:hAnsi="Times New Roman" w:cs="Times New Roman"/>
          <w:sz w:val="18"/>
          <w:szCs w:val="18"/>
        </w:rPr>
        <w:t xml:space="preserve">  diperoleh bahwa nilai </w:t>
      </w:r>
      <w:r w:rsidRPr="00E314AA">
        <w:rPr>
          <w:rFonts w:ascii="Times New Roman" w:hAnsi="Times New Roman" w:cs="Times New Roman"/>
          <w:i/>
          <w:sz w:val="18"/>
          <w:szCs w:val="18"/>
        </w:rPr>
        <w:t>Asymp. Sig. (2-tailed)</w:t>
      </w:r>
      <w:r w:rsidRPr="00E314AA">
        <w:rPr>
          <w:rFonts w:ascii="Times New Roman" w:hAnsi="Times New Roman" w:cs="Times New Roman"/>
          <w:sz w:val="18"/>
          <w:szCs w:val="18"/>
        </w:rPr>
        <w:t xml:space="preserve"> menunjukkan pada kelas kontrol adalah 0,339; rata-rata 57,61; Std. Deviation 20,119 dan pada kelas eksperimen nilai </w:t>
      </w:r>
      <w:r w:rsidRPr="00E314AA">
        <w:rPr>
          <w:rFonts w:ascii="Times New Roman" w:hAnsi="Times New Roman" w:cs="Times New Roman"/>
          <w:i/>
          <w:sz w:val="18"/>
          <w:szCs w:val="18"/>
        </w:rPr>
        <w:t>Asymp. Sig. (2-tailed)</w:t>
      </w:r>
      <w:r w:rsidRPr="00E314AA">
        <w:rPr>
          <w:rFonts w:ascii="Times New Roman" w:hAnsi="Times New Roman" w:cs="Times New Roman"/>
          <w:sz w:val="18"/>
          <w:szCs w:val="18"/>
        </w:rPr>
        <w:t xml:space="preserve"> menunjukkan 0,205; rata-rata 86,33; Std.Deviation 13,052. Dengan demikian diperoleh bahwa signifikan kedua data tersebut lebih dari 0,05. Sehingga dapat disimpulkan kedua sampel tersebut berasal dari populasi yang  berdistribusi normal.</w:t>
      </w:r>
    </w:p>
    <w:p w:rsidR="00073214" w:rsidRPr="00E314AA" w:rsidRDefault="00073214" w:rsidP="00E314AA">
      <w:pPr>
        <w:spacing w:line="240" w:lineRule="auto"/>
        <w:ind w:firstLine="720"/>
        <w:jc w:val="both"/>
        <w:rPr>
          <w:rFonts w:ascii="Times New Roman" w:hAnsi="Times New Roman" w:cs="Times New Roman"/>
          <w:sz w:val="18"/>
          <w:szCs w:val="18"/>
        </w:rPr>
      </w:pPr>
    </w:p>
    <w:p w:rsidR="00EE2067" w:rsidRPr="00E314AA" w:rsidRDefault="00EE2067" w:rsidP="00E314AA">
      <w:pPr>
        <w:pStyle w:val="ListParagraph"/>
        <w:numPr>
          <w:ilvl w:val="0"/>
          <w:numId w:val="20"/>
        </w:numPr>
        <w:spacing w:line="240" w:lineRule="auto"/>
        <w:rPr>
          <w:rFonts w:ascii="Times New Roman" w:hAnsi="Times New Roman" w:cs="Times New Roman"/>
          <w:sz w:val="18"/>
          <w:szCs w:val="18"/>
        </w:rPr>
      </w:pPr>
      <w:r w:rsidRPr="00E314AA">
        <w:rPr>
          <w:rFonts w:ascii="Times New Roman" w:hAnsi="Times New Roman" w:cs="Times New Roman"/>
          <w:sz w:val="18"/>
          <w:szCs w:val="18"/>
        </w:rPr>
        <w:t xml:space="preserve">Uji Homogenitas </w:t>
      </w:r>
    </w:p>
    <w:tbl>
      <w:tblPr>
        <w:tblW w:w="4439" w:type="dxa"/>
        <w:tblInd w:w="1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E314AA" w:rsidRPr="00E314AA" w:rsidTr="008E2451">
        <w:trPr>
          <w:cantSplit/>
          <w:tblHead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b/>
                <w:bCs/>
                <w:color w:val="000000"/>
                <w:sz w:val="18"/>
                <w:szCs w:val="18"/>
              </w:rPr>
              <w:t>Test of Homogeneity of Variances</w:t>
            </w:r>
          </w:p>
        </w:tc>
      </w:tr>
      <w:tr w:rsidR="00E314AA" w:rsidRPr="00E314AA" w:rsidTr="008E2451">
        <w:trPr>
          <w:cantSplit/>
          <w:tblHeader/>
        </w:trPr>
        <w:tc>
          <w:tcPr>
            <w:tcW w:w="1441" w:type="dxa"/>
            <w:tcBorders>
              <w:top w:val="nil"/>
              <w:left w:val="nil"/>
              <w:bottom w:val="nil"/>
              <w:right w:val="nil"/>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hasil_belajar</w:t>
            </w:r>
          </w:p>
        </w:tc>
        <w:tc>
          <w:tcPr>
            <w:tcW w:w="998" w:type="dxa"/>
            <w:tcBorders>
              <w:top w:val="nil"/>
              <w:left w:val="nil"/>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r>
      <w:tr w:rsidR="00E314AA" w:rsidRPr="00E314AA" w:rsidTr="008E2451">
        <w:trPr>
          <w:cantSplit/>
          <w:tblHead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Sig.</w:t>
            </w:r>
          </w:p>
        </w:tc>
      </w:tr>
      <w:tr w:rsidR="00E314AA" w:rsidRPr="00E314AA" w:rsidTr="008E2451">
        <w:trPr>
          <w:cantSplit/>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3.633</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69</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.061</w:t>
            </w:r>
          </w:p>
        </w:tc>
      </w:tr>
    </w:tbl>
    <w:p w:rsidR="00E314AA" w:rsidRPr="00E314AA" w:rsidRDefault="00E314AA" w:rsidP="00E314AA">
      <w:pPr>
        <w:pStyle w:val="ListParagraph"/>
        <w:spacing w:line="240" w:lineRule="auto"/>
        <w:rPr>
          <w:rFonts w:ascii="Times New Roman" w:hAnsi="Times New Roman" w:cs="Times New Roman"/>
          <w:sz w:val="18"/>
          <w:szCs w:val="18"/>
        </w:rPr>
      </w:pPr>
    </w:p>
    <w:p w:rsidR="00EE2067" w:rsidRPr="00E314AA" w:rsidRDefault="00EE2067" w:rsidP="00E314AA">
      <w:pPr>
        <w:autoSpaceDE w:val="0"/>
        <w:autoSpaceDN w:val="0"/>
        <w:adjustRightInd w:val="0"/>
        <w:spacing w:after="0"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Dari </w:t>
      </w:r>
      <w:r w:rsidRPr="00E314AA">
        <w:rPr>
          <w:rFonts w:ascii="Times New Roman" w:hAnsi="Times New Roman" w:cs="Times New Roman"/>
          <w:i/>
          <w:sz w:val="18"/>
          <w:szCs w:val="18"/>
        </w:rPr>
        <w:t>output Tets of Homogeneity Variances</w:t>
      </w:r>
      <w:r w:rsidRPr="00E314AA">
        <w:rPr>
          <w:rFonts w:ascii="Times New Roman" w:hAnsi="Times New Roman" w:cs="Times New Roman"/>
          <w:sz w:val="18"/>
          <w:szCs w:val="18"/>
        </w:rPr>
        <w:t xml:space="preserve"> didapatkan  nilai Sig. sebesar 0,061 Hal ini berarti, tingkat signifikannya lebih besar dari 0,05 sehingga dapat disimpulkan bahwa kedua kelompok memiliki varians yang homogen.</w:t>
      </w:r>
    </w:p>
    <w:p w:rsidR="00E314AA" w:rsidRPr="00E314AA" w:rsidRDefault="00E314AA" w:rsidP="00E314AA">
      <w:pPr>
        <w:autoSpaceDE w:val="0"/>
        <w:autoSpaceDN w:val="0"/>
        <w:adjustRightInd w:val="0"/>
        <w:spacing w:after="0" w:line="240" w:lineRule="auto"/>
        <w:ind w:firstLine="720"/>
        <w:jc w:val="both"/>
        <w:rPr>
          <w:rFonts w:ascii="Times New Roman" w:hAnsi="Times New Roman" w:cs="Times New Roman"/>
          <w:sz w:val="18"/>
          <w:szCs w:val="18"/>
        </w:rPr>
      </w:pPr>
    </w:p>
    <w:p w:rsidR="00EE2067" w:rsidRPr="00E314AA" w:rsidRDefault="00EE2067" w:rsidP="00E314AA">
      <w:pPr>
        <w:autoSpaceDE w:val="0"/>
        <w:autoSpaceDN w:val="0"/>
        <w:adjustRightInd w:val="0"/>
        <w:spacing w:after="0" w:line="240" w:lineRule="auto"/>
        <w:jc w:val="both"/>
        <w:rPr>
          <w:rFonts w:ascii="Times New Roman" w:hAnsi="Times New Roman" w:cs="Times New Roman"/>
          <w:sz w:val="18"/>
          <w:szCs w:val="18"/>
        </w:rPr>
      </w:pPr>
      <w:r w:rsidRPr="00E314AA">
        <w:rPr>
          <w:rFonts w:ascii="Times New Roman" w:hAnsi="Times New Roman" w:cs="Times New Roman"/>
          <w:sz w:val="18"/>
          <w:szCs w:val="18"/>
        </w:rPr>
        <w:t>3.Uji t</w:t>
      </w:r>
    </w:p>
    <w:p w:rsidR="00E314AA" w:rsidRPr="00E314AA" w:rsidRDefault="00E314AA" w:rsidP="00E314AA">
      <w:pPr>
        <w:pStyle w:val="ListParagraph"/>
        <w:spacing w:after="0" w:line="240" w:lineRule="auto"/>
        <w:ind w:left="1080" w:firstLine="360"/>
        <w:jc w:val="both"/>
        <w:rPr>
          <w:rFonts w:asciiTheme="majorBidi" w:hAnsiTheme="majorBidi" w:cstheme="majorBidi"/>
          <w:sz w:val="18"/>
          <w:szCs w:val="18"/>
        </w:rPr>
      </w:pPr>
      <w:r w:rsidRPr="00E314AA">
        <w:rPr>
          <w:rFonts w:asciiTheme="majorBidi" w:hAnsiTheme="majorBidi" w:cstheme="majorBidi"/>
          <w:sz w:val="18"/>
          <w:szCs w:val="18"/>
        </w:rPr>
        <w:t xml:space="preserve">Peneliti menggunakan bantuan untuk menghitung dengan program </w:t>
      </w:r>
      <w:r w:rsidRPr="00E314AA">
        <w:rPr>
          <w:rFonts w:asciiTheme="majorBidi" w:hAnsiTheme="majorBidi" w:cstheme="majorBidi"/>
          <w:i/>
          <w:sz w:val="18"/>
          <w:szCs w:val="18"/>
        </w:rPr>
        <w:t>SPSS</w:t>
      </w:r>
      <w:r w:rsidRPr="00E314AA">
        <w:rPr>
          <w:rFonts w:asciiTheme="majorBidi" w:hAnsiTheme="majorBidi" w:cstheme="majorBidi"/>
          <w:sz w:val="18"/>
          <w:szCs w:val="18"/>
        </w:rPr>
        <w:t xml:space="preserve"> yang menghasilkan </w:t>
      </w:r>
      <w:r w:rsidRPr="00E314AA">
        <w:rPr>
          <w:rFonts w:asciiTheme="majorBidi" w:hAnsiTheme="majorBidi" w:cstheme="majorBidi"/>
          <w:i/>
          <w:iCs/>
          <w:sz w:val="18"/>
          <w:szCs w:val="18"/>
        </w:rPr>
        <w:t>output</w:t>
      </w:r>
      <w:r w:rsidRPr="00E314AA">
        <w:rPr>
          <w:rFonts w:asciiTheme="majorBidi" w:hAnsiTheme="majorBidi" w:cstheme="majorBidi"/>
          <w:sz w:val="18"/>
          <w:szCs w:val="18"/>
        </w:rPr>
        <w:t xml:space="preserve"> sebagi berikut:</w:t>
      </w:r>
    </w:p>
    <w:tbl>
      <w:tblPr>
        <w:tblW w:w="7489" w:type="dxa"/>
        <w:tblInd w:w="4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63"/>
        <w:gridCol w:w="1274"/>
        <w:gridCol w:w="1000"/>
        <w:gridCol w:w="998"/>
        <w:gridCol w:w="1413"/>
        <w:gridCol w:w="1441"/>
      </w:tblGrid>
      <w:tr w:rsidR="00E314AA" w:rsidRPr="00E314AA" w:rsidTr="008E2451">
        <w:trPr>
          <w:cantSplit/>
          <w:tblHeader/>
        </w:trPr>
        <w:tc>
          <w:tcPr>
            <w:tcW w:w="7489" w:type="dxa"/>
            <w:gridSpan w:val="6"/>
            <w:tcBorders>
              <w:top w:val="nil"/>
              <w:left w:val="nil"/>
              <w:bottom w:val="nil"/>
              <w:right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b/>
                <w:bCs/>
                <w:color w:val="000000"/>
                <w:sz w:val="18"/>
                <w:szCs w:val="18"/>
              </w:rPr>
              <w:t>Group Statistics</w:t>
            </w:r>
          </w:p>
        </w:tc>
      </w:tr>
      <w:tr w:rsidR="00E314AA" w:rsidRPr="00E314AA" w:rsidTr="008E2451">
        <w:trPr>
          <w:cantSplit/>
          <w:tblHeader/>
        </w:trPr>
        <w:tc>
          <w:tcPr>
            <w:tcW w:w="136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127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 xml:space="preserve">kelas </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N</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Mean</w:t>
            </w:r>
          </w:p>
        </w:tc>
        <w:tc>
          <w:tcPr>
            <w:tcW w:w="141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Std. Deviation</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Std. Error Mean</w:t>
            </w:r>
          </w:p>
        </w:tc>
      </w:tr>
      <w:tr w:rsidR="00E314AA" w:rsidRPr="00E314AA" w:rsidTr="008E2451">
        <w:trPr>
          <w:cantSplit/>
          <w:tblHeader/>
        </w:trPr>
        <w:tc>
          <w:tcPr>
            <w:tcW w:w="136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hasil_belajar</w:t>
            </w:r>
          </w:p>
        </w:tc>
        <w:tc>
          <w:tcPr>
            <w:tcW w:w="127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eksperimen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86.33</w:t>
            </w:r>
          </w:p>
        </w:tc>
        <w:tc>
          <w:tcPr>
            <w:tcW w:w="1413" w:type="dxa"/>
            <w:tcBorders>
              <w:top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13.052</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2.272</w:t>
            </w:r>
          </w:p>
        </w:tc>
      </w:tr>
      <w:tr w:rsidR="00E314AA" w:rsidRPr="00E314AA" w:rsidTr="008E2451">
        <w:trPr>
          <w:cantSplit/>
        </w:trPr>
        <w:tc>
          <w:tcPr>
            <w:tcW w:w="136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p>
        </w:tc>
        <w:tc>
          <w:tcPr>
            <w:tcW w:w="12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Kontrol</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38</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57.61</w:t>
            </w:r>
          </w:p>
        </w:tc>
        <w:tc>
          <w:tcPr>
            <w:tcW w:w="1413" w:type="dxa"/>
            <w:tcBorders>
              <w:top w:val="nil"/>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20.119</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3.264</w:t>
            </w:r>
          </w:p>
        </w:tc>
      </w:tr>
    </w:tbl>
    <w:p w:rsidR="00E314AA" w:rsidRPr="00E314AA" w:rsidRDefault="00E314AA" w:rsidP="00E314AA">
      <w:pPr>
        <w:spacing w:after="0" w:line="240" w:lineRule="auto"/>
        <w:jc w:val="both"/>
        <w:rPr>
          <w:rFonts w:asciiTheme="majorBidi" w:hAnsiTheme="majorBidi" w:cstheme="majorBidi"/>
          <w:sz w:val="18"/>
          <w:szCs w:val="18"/>
        </w:rPr>
      </w:pPr>
    </w:p>
    <w:p w:rsidR="00E314AA" w:rsidRDefault="00E314AA" w:rsidP="00E314AA">
      <w:pPr>
        <w:spacing w:after="0" w:line="240" w:lineRule="auto"/>
        <w:ind w:left="720" w:firstLine="720"/>
        <w:jc w:val="both"/>
        <w:rPr>
          <w:rFonts w:asciiTheme="majorBidi" w:hAnsiTheme="majorBidi" w:cstheme="majorBidi"/>
          <w:sz w:val="18"/>
          <w:szCs w:val="18"/>
        </w:rPr>
      </w:pPr>
      <w:r w:rsidRPr="00E314AA">
        <w:rPr>
          <w:rFonts w:asciiTheme="majorBidi" w:hAnsiTheme="majorBidi" w:cstheme="majorBidi"/>
          <w:sz w:val="18"/>
          <w:szCs w:val="18"/>
        </w:rPr>
        <w:t>Berdasarkan tabel di atas diperoleh nilai rata-rata hasil belajar untuk kelas eksperimen sebesar 86,33 dengan sampel 33 siswa dan standart deviasi 13,052 serta Std. Error Mean 2,272  sedangkan nilai rata-rata untuk kelas kontrol sebesar 57,61 dengan sampel 38 siswa dan standart deviasi sebesar 20,119 serta Std. Error mean  3,264.</w:t>
      </w:r>
    </w:p>
    <w:p w:rsidR="00E314AA" w:rsidRDefault="00E314AA" w:rsidP="00E314AA">
      <w:pPr>
        <w:spacing w:after="0" w:line="240" w:lineRule="auto"/>
        <w:ind w:left="720" w:firstLine="720"/>
        <w:jc w:val="both"/>
        <w:rPr>
          <w:rFonts w:asciiTheme="majorBidi" w:hAnsiTheme="majorBidi" w:cstheme="majorBidi"/>
          <w:sz w:val="18"/>
          <w:szCs w:val="18"/>
        </w:rPr>
      </w:pPr>
    </w:p>
    <w:p w:rsidR="00E314AA" w:rsidRDefault="00E314AA" w:rsidP="00E314AA">
      <w:pPr>
        <w:spacing w:after="0" w:line="240" w:lineRule="auto"/>
        <w:ind w:left="720" w:firstLine="720"/>
        <w:jc w:val="both"/>
        <w:rPr>
          <w:rFonts w:asciiTheme="majorBidi" w:hAnsiTheme="majorBidi" w:cstheme="majorBidi"/>
          <w:sz w:val="18"/>
          <w:szCs w:val="18"/>
        </w:rPr>
      </w:pPr>
    </w:p>
    <w:p w:rsidR="00E314AA" w:rsidRPr="00E314AA" w:rsidRDefault="00E314AA" w:rsidP="00E314AA">
      <w:pPr>
        <w:spacing w:after="0" w:line="240" w:lineRule="auto"/>
        <w:ind w:left="720" w:firstLine="720"/>
        <w:jc w:val="both"/>
        <w:rPr>
          <w:rFonts w:asciiTheme="majorBidi" w:hAnsiTheme="majorBidi" w:cstheme="majorBidi"/>
          <w:sz w:val="18"/>
          <w:szCs w:val="18"/>
        </w:rPr>
      </w:pPr>
    </w:p>
    <w:p w:rsidR="00E314AA" w:rsidRPr="00E314AA" w:rsidRDefault="00E314AA" w:rsidP="00E314AA">
      <w:pPr>
        <w:pStyle w:val="ListParagraph"/>
        <w:numPr>
          <w:ilvl w:val="0"/>
          <w:numId w:val="22"/>
        </w:numPr>
        <w:spacing w:after="0" w:line="240" w:lineRule="auto"/>
        <w:ind w:left="1080"/>
        <w:jc w:val="both"/>
        <w:rPr>
          <w:rFonts w:asciiTheme="majorBidi" w:hAnsiTheme="majorBidi" w:cstheme="majorBidi"/>
          <w:b/>
          <w:bCs/>
          <w:i/>
          <w:iCs/>
          <w:sz w:val="18"/>
          <w:szCs w:val="18"/>
        </w:rPr>
      </w:pPr>
      <w:r w:rsidRPr="00E314AA">
        <w:rPr>
          <w:rFonts w:asciiTheme="majorBidi" w:hAnsiTheme="majorBidi" w:cstheme="majorBidi"/>
          <w:b/>
          <w:bCs/>
          <w:i/>
          <w:iCs/>
          <w:sz w:val="18"/>
          <w:szCs w:val="18"/>
        </w:rPr>
        <w:t>Independent Sample Test</w:t>
      </w:r>
    </w:p>
    <w:p w:rsidR="00E314AA" w:rsidRPr="00E314AA" w:rsidRDefault="00E314AA" w:rsidP="00E314AA">
      <w:pPr>
        <w:pStyle w:val="ListParagraph"/>
        <w:spacing w:after="0" w:line="240" w:lineRule="auto"/>
        <w:ind w:left="1080" w:firstLine="360"/>
        <w:jc w:val="both"/>
        <w:rPr>
          <w:rFonts w:asciiTheme="majorBidi" w:hAnsiTheme="majorBidi" w:cstheme="majorBidi"/>
          <w:sz w:val="18"/>
          <w:szCs w:val="18"/>
        </w:rPr>
      </w:pPr>
      <w:r w:rsidRPr="00E314AA">
        <w:rPr>
          <w:rFonts w:asciiTheme="majorBidi" w:hAnsiTheme="majorBidi" w:cstheme="majorBidi"/>
          <w:sz w:val="18"/>
          <w:szCs w:val="18"/>
        </w:rPr>
        <w:t xml:space="preserve">Peneliti menggunakan program tingkat signifikansi dari hasil </w:t>
      </w:r>
      <w:r w:rsidRPr="00E314AA">
        <w:rPr>
          <w:rFonts w:asciiTheme="majorBidi" w:hAnsiTheme="majorBidi" w:cstheme="majorBidi"/>
          <w:i/>
          <w:iCs/>
          <w:sz w:val="18"/>
          <w:szCs w:val="18"/>
        </w:rPr>
        <w:t>output</w:t>
      </w:r>
      <w:r w:rsidRPr="00E314AA">
        <w:rPr>
          <w:rFonts w:asciiTheme="majorBidi" w:hAnsiTheme="majorBidi" w:cstheme="majorBidi"/>
          <w:sz w:val="18"/>
          <w:szCs w:val="18"/>
        </w:rPr>
        <w:t xml:space="preserve"> </w:t>
      </w:r>
      <w:r w:rsidRPr="00E314AA">
        <w:rPr>
          <w:rFonts w:asciiTheme="majorBidi" w:hAnsiTheme="majorBidi" w:cstheme="majorBidi"/>
          <w:i/>
          <w:iCs/>
          <w:sz w:val="18"/>
          <w:szCs w:val="18"/>
        </w:rPr>
        <w:t>SPSS</w:t>
      </w:r>
      <w:r w:rsidRPr="00E314AA">
        <w:rPr>
          <w:rFonts w:asciiTheme="majorBidi" w:hAnsiTheme="majorBidi" w:cstheme="majorBidi"/>
          <w:sz w:val="18"/>
          <w:szCs w:val="18"/>
        </w:rPr>
        <w:t xml:space="preserve"> disajikan pada tabel berikut:</w:t>
      </w:r>
    </w:p>
    <w:p w:rsidR="00E314AA" w:rsidRPr="00E314AA" w:rsidRDefault="00E314AA" w:rsidP="00E314AA">
      <w:pPr>
        <w:spacing w:after="0" w:line="240" w:lineRule="auto"/>
        <w:jc w:val="center"/>
        <w:rPr>
          <w:rFonts w:asciiTheme="majorBidi" w:hAnsiTheme="majorBidi" w:cstheme="majorBidi"/>
          <w:sz w:val="18"/>
          <w:szCs w:val="18"/>
        </w:rPr>
      </w:pPr>
      <w:r w:rsidRPr="00E314AA">
        <w:rPr>
          <w:rFonts w:ascii="Times New Roman" w:hAnsi="Times New Roman" w:cs="Times New Roman"/>
          <w:b/>
          <w:sz w:val="18"/>
          <w:szCs w:val="18"/>
        </w:rPr>
        <w:lastRenderedPageBreak/>
        <w:t>Table 4.9 Hasil Uji-t dengan SPSS (Independent Samples Test)</w:t>
      </w:r>
    </w:p>
    <w:tbl>
      <w:tblPr>
        <w:tblW w:w="89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4"/>
        <w:gridCol w:w="851"/>
        <w:gridCol w:w="709"/>
        <w:gridCol w:w="567"/>
        <w:gridCol w:w="567"/>
        <w:gridCol w:w="708"/>
        <w:gridCol w:w="709"/>
        <w:gridCol w:w="992"/>
        <w:gridCol w:w="993"/>
        <w:gridCol w:w="850"/>
        <w:gridCol w:w="851"/>
      </w:tblGrid>
      <w:tr w:rsidR="00E314AA" w:rsidRPr="00E314AA" w:rsidTr="008E2451">
        <w:trPr>
          <w:cantSplit/>
          <w:tblHeader/>
        </w:trPr>
        <w:tc>
          <w:tcPr>
            <w:tcW w:w="8931" w:type="dxa"/>
            <w:gridSpan w:val="11"/>
            <w:tcBorders>
              <w:top w:val="nil"/>
              <w:left w:val="nil"/>
              <w:bottom w:val="nil"/>
              <w:right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b/>
                <w:bCs/>
                <w:color w:val="000000"/>
                <w:sz w:val="18"/>
                <w:szCs w:val="18"/>
              </w:rPr>
              <w:t>Independent Samples Test</w:t>
            </w:r>
          </w:p>
        </w:tc>
      </w:tr>
      <w:tr w:rsidR="00E314AA" w:rsidRPr="00E314AA" w:rsidTr="008E2451">
        <w:trPr>
          <w:cantSplit/>
          <w:tblHeader/>
        </w:trPr>
        <w:tc>
          <w:tcPr>
            <w:tcW w:w="1134"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1276"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Levene's Test for Equality of Variances</w:t>
            </w:r>
          </w:p>
        </w:tc>
        <w:tc>
          <w:tcPr>
            <w:tcW w:w="5670"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t-test for Equality of Means</w:t>
            </w:r>
          </w:p>
        </w:tc>
      </w:tr>
      <w:tr w:rsidR="00E314AA" w:rsidRPr="00E314AA" w:rsidTr="008E2451">
        <w:trPr>
          <w:cantSplit/>
          <w:tblHeader/>
        </w:trPr>
        <w:tc>
          <w:tcPr>
            <w:tcW w:w="1134" w:type="dxa"/>
            <w:tcBorders>
              <w:top w:val="nil"/>
              <w:left w:val="single" w:sz="16" w:space="0" w:color="000000"/>
              <w:bottom w:val="nil"/>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851" w:type="dxa"/>
            <w:tcBorders>
              <w:top w:val="nil"/>
              <w:left w:val="nil"/>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709"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F</w:t>
            </w:r>
          </w:p>
        </w:tc>
        <w:tc>
          <w:tcPr>
            <w:tcW w:w="567" w:type="dxa"/>
            <w:vMerge w:val="restart"/>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Sig.</w:t>
            </w:r>
          </w:p>
        </w:tc>
        <w:tc>
          <w:tcPr>
            <w:tcW w:w="567" w:type="dxa"/>
            <w:vMerge w:val="restart"/>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T</w:t>
            </w:r>
          </w:p>
        </w:tc>
        <w:tc>
          <w:tcPr>
            <w:tcW w:w="708" w:type="dxa"/>
            <w:vMerge w:val="restart"/>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df</w:t>
            </w:r>
          </w:p>
        </w:tc>
        <w:tc>
          <w:tcPr>
            <w:tcW w:w="709" w:type="dxa"/>
            <w:vMerge w:val="restart"/>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Sig. (2-tailed)</w:t>
            </w:r>
          </w:p>
        </w:tc>
        <w:tc>
          <w:tcPr>
            <w:tcW w:w="992" w:type="dxa"/>
            <w:vMerge w:val="restart"/>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Mean Difference</w:t>
            </w:r>
          </w:p>
        </w:tc>
        <w:tc>
          <w:tcPr>
            <w:tcW w:w="993" w:type="dxa"/>
            <w:vMerge w:val="restart"/>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Std. Error Difference</w:t>
            </w:r>
          </w:p>
        </w:tc>
        <w:tc>
          <w:tcPr>
            <w:tcW w:w="1701" w:type="dxa"/>
            <w:gridSpan w:val="2"/>
            <w:tcBorders>
              <w:right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95% Confidence Interval of the Difference</w:t>
            </w:r>
          </w:p>
        </w:tc>
      </w:tr>
      <w:tr w:rsidR="00E314AA" w:rsidRPr="00E314AA" w:rsidTr="008E2451">
        <w:trPr>
          <w:cantSplit/>
          <w:tblHeader/>
        </w:trPr>
        <w:tc>
          <w:tcPr>
            <w:tcW w:w="113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709"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567" w:type="dxa"/>
            <w:vMerge/>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567" w:type="dxa"/>
            <w:vMerge/>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708" w:type="dxa"/>
            <w:vMerge/>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709" w:type="dxa"/>
            <w:vMerge/>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992" w:type="dxa"/>
            <w:vMerge/>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993" w:type="dxa"/>
            <w:vMerge/>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850" w:type="dxa"/>
            <w:tcBorders>
              <w:bottom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Lower</w:t>
            </w:r>
          </w:p>
        </w:tc>
        <w:tc>
          <w:tcPr>
            <w:tcW w:w="85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314AA" w:rsidRPr="00E314AA" w:rsidRDefault="00E314AA" w:rsidP="00E314AA">
            <w:pPr>
              <w:autoSpaceDE w:val="0"/>
              <w:autoSpaceDN w:val="0"/>
              <w:adjustRightInd w:val="0"/>
              <w:spacing w:after="0" w:line="240" w:lineRule="auto"/>
              <w:jc w:val="center"/>
              <w:rPr>
                <w:rFonts w:ascii="Arial" w:hAnsi="Arial" w:cs="Arial"/>
                <w:color w:val="000000"/>
                <w:sz w:val="18"/>
                <w:szCs w:val="18"/>
              </w:rPr>
            </w:pPr>
            <w:r w:rsidRPr="00E314AA">
              <w:rPr>
                <w:rFonts w:ascii="Arial" w:hAnsi="Arial" w:cs="Arial"/>
                <w:color w:val="000000"/>
                <w:sz w:val="18"/>
                <w:szCs w:val="18"/>
              </w:rPr>
              <w:t>Upper</w:t>
            </w:r>
          </w:p>
        </w:tc>
      </w:tr>
      <w:tr w:rsidR="00E314AA" w:rsidRPr="00E314AA" w:rsidTr="008E2451">
        <w:trPr>
          <w:cantSplit/>
          <w:tblHeader/>
        </w:trPr>
        <w:tc>
          <w:tcPr>
            <w:tcW w:w="11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Times New Roman" w:hAnsi="Times New Roman" w:cs="Times New Roman"/>
                <w:noProof/>
                <w:sz w:val="18"/>
                <w:szCs w:val="18"/>
              </w:rPr>
              <w:pict>
                <v:roundrect id="_x0000_s1047" style="position:absolute;margin-left:-6.9pt;margin-top:4pt;width:459pt;height:42.75pt;z-index:251660288;mso-position-horizontal-relative:text;mso-position-vertical-relative:text" arcsize="10923f" filled="f" fillcolor="white [3201]" strokecolor="black [3200]" strokeweight="1pt">
                  <v:stroke dashstyle="dash"/>
                  <v:shadow color="#868686"/>
                </v:roundrect>
              </w:pict>
            </w:r>
            <w:r w:rsidRPr="00E314AA">
              <w:rPr>
                <w:rFonts w:ascii="Arial" w:hAnsi="Arial" w:cs="Arial"/>
                <w:color w:val="000000"/>
                <w:sz w:val="18"/>
                <w:szCs w:val="18"/>
              </w:rPr>
              <w:t>hasil_belajar</w:t>
            </w:r>
          </w:p>
        </w:tc>
        <w:tc>
          <w:tcPr>
            <w:tcW w:w="85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Equal variances assumed</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3.633</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.061</w:t>
            </w:r>
          </w:p>
        </w:tc>
        <w:tc>
          <w:tcPr>
            <w:tcW w:w="567" w:type="dxa"/>
            <w:tcBorders>
              <w:top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7.017</w:t>
            </w:r>
          </w:p>
        </w:tc>
        <w:tc>
          <w:tcPr>
            <w:tcW w:w="708" w:type="dxa"/>
            <w:tcBorders>
              <w:top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69</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.000</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28.728</w:t>
            </w:r>
          </w:p>
        </w:tc>
        <w:tc>
          <w:tcPr>
            <w:tcW w:w="993" w:type="dxa"/>
            <w:tcBorders>
              <w:top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4.094</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20.560</w:t>
            </w:r>
          </w:p>
        </w:tc>
        <w:tc>
          <w:tcPr>
            <w:tcW w:w="85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36.896</w:t>
            </w:r>
          </w:p>
        </w:tc>
      </w:tr>
      <w:tr w:rsidR="00E314AA" w:rsidRPr="00E314AA" w:rsidTr="008E2451">
        <w:trPr>
          <w:cantSplit/>
        </w:trPr>
        <w:tc>
          <w:tcPr>
            <w:tcW w:w="11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p>
        </w:tc>
        <w:tc>
          <w:tcPr>
            <w:tcW w:w="85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Arial" w:hAnsi="Arial" w:cs="Arial"/>
                <w:color w:val="000000"/>
                <w:sz w:val="18"/>
                <w:szCs w:val="18"/>
              </w:rPr>
            </w:pPr>
            <w:r w:rsidRPr="00E314AA">
              <w:rPr>
                <w:rFonts w:ascii="Arial" w:hAnsi="Arial" w:cs="Arial"/>
                <w:color w:val="000000"/>
                <w:sz w:val="18"/>
                <w:szCs w:val="18"/>
              </w:rPr>
              <w:t>Equal variances not assumed</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567" w:type="dxa"/>
            <w:tcBorders>
              <w:top w:val="nil"/>
              <w:bottom w:val="single" w:sz="16" w:space="0" w:color="000000"/>
            </w:tcBorders>
            <w:shd w:val="clear" w:color="auto" w:fill="FFFFFF"/>
            <w:tcMar>
              <w:top w:w="30" w:type="dxa"/>
              <w:left w:w="30" w:type="dxa"/>
              <w:bottom w:w="30" w:type="dxa"/>
              <w:right w:w="30" w:type="dxa"/>
            </w:tcMar>
          </w:tcPr>
          <w:p w:rsidR="00E314AA" w:rsidRPr="00E314AA" w:rsidRDefault="00E314AA" w:rsidP="00E314AA">
            <w:pPr>
              <w:autoSpaceDE w:val="0"/>
              <w:autoSpaceDN w:val="0"/>
              <w:adjustRightInd w:val="0"/>
              <w:spacing w:after="0" w:line="240" w:lineRule="auto"/>
              <w:rPr>
                <w:rFonts w:ascii="Times New Roman" w:hAnsi="Times New Roman" w:cs="Times New Roman"/>
                <w:sz w:val="18"/>
                <w:szCs w:val="18"/>
              </w:rPr>
            </w:pPr>
          </w:p>
        </w:tc>
        <w:tc>
          <w:tcPr>
            <w:tcW w:w="567" w:type="dxa"/>
            <w:tcBorders>
              <w:top w:val="nil"/>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7.224</w:t>
            </w:r>
          </w:p>
        </w:tc>
        <w:tc>
          <w:tcPr>
            <w:tcW w:w="708" w:type="dxa"/>
            <w:tcBorders>
              <w:top w:val="nil"/>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64.135</w:t>
            </w:r>
          </w:p>
        </w:tc>
        <w:tc>
          <w:tcPr>
            <w:tcW w:w="709" w:type="dxa"/>
            <w:tcBorders>
              <w:top w:val="nil"/>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.000</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28.728</w:t>
            </w:r>
          </w:p>
        </w:tc>
        <w:tc>
          <w:tcPr>
            <w:tcW w:w="993" w:type="dxa"/>
            <w:tcBorders>
              <w:top w:val="nil"/>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3.977</w:t>
            </w:r>
          </w:p>
        </w:tc>
        <w:tc>
          <w:tcPr>
            <w:tcW w:w="850" w:type="dxa"/>
            <w:tcBorders>
              <w:top w:val="nil"/>
              <w:bottom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20.784</w:t>
            </w:r>
          </w:p>
        </w:tc>
        <w:tc>
          <w:tcPr>
            <w:tcW w:w="85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314AA" w:rsidRPr="00E314AA" w:rsidRDefault="00E314AA" w:rsidP="00E314AA">
            <w:pPr>
              <w:autoSpaceDE w:val="0"/>
              <w:autoSpaceDN w:val="0"/>
              <w:adjustRightInd w:val="0"/>
              <w:spacing w:after="0" w:line="240" w:lineRule="auto"/>
              <w:jc w:val="right"/>
              <w:rPr>
                <w:rFonts w:ascii="Arial" w:hAnsi="Arial" w:cs="Arial"/>
                <w:color w:val="000000"/>
                <w:sz w:val="18"/>
                <w:szCs w:val="18"/>
              </w:rPr>
            </w:pPr>
            <w:r w:rsidRPr="00E314AA">
              <w:rPr>
                <w:rFonts w:ascii="Arial" w:hAnsi="Arial" w:cs="Arial"/>
                <w:color w:val="000000"/>
                <w:sz w:val="18"/>
                <w:szCs w:val="18"/>
              </w:rPr>
              <w:t>36.672</w:t>
            </w:r>
          </w:p>
        </w:tc>
      </w:tr>
    </w:tbl>
    <w:p w:rsidR="00E314AA" w:rsidRPr="00E314AA" w:rsidRDefault="00E314AA" w:rsidP="00E314AA">
      <w:pPr>
        <w:autoSpaceDE w:val="0"/>
        <w:autoSpaceDN w:val="0"/>
        <w:adjustRightInd w:val="0"/>
        <w:spacing w:after="0" w:line="240" w:lineRule="auto"/>
        <w:jc w:val="both"/>
        <w:rPr>
          <w:rFonts w:ascii="Times New Roman" w:hAnsi="Times New Roman" w:cs="Times New Roman"/>
          <w:i/>
          <w:sz w:val="18"/>
          <w:szCs w:val="18"/>
        </w:rPr>
      </w:pPr>
    </w:p>
    <w:p w:rsidR="00E314AA" w:rsidRPr="00E314AA" w:rsidRDefault="00E314AA" w:rsidP="00E314AA">
      <w:pPr>
        <w:pStyle w:val="ListParagraph"/>
        <w:spacing w:after="0" w:line="240" w:lineRule="auto"/>
        <w:ind w:firstLine="720"/>
        <w:jc w:val="both"/>
        <w:rPr>
          <w:rFonts w:asciiTheme="majorBidi" w:hAnsiTheme="majorBidi" w:cstheme="majorBidi"/>
          <w:sz w:val="18"/>
          <w:szCs w:val="18"/>
        </w:rPr>
      </w:pPr>
      <w:r w:rsidRPr="00E314AA">
        <w:rPr>
          <w:rFonts w:asciiTheme="majorBidi" w:hAnsiTheme="majorBidi" w:cstheme="majorBidi"/>
          <w:sz w:val="18"/>
          <w:szCs w:val="18"/>
        </w:rPr>
        <w:t xml:space="preserve">Dikarenakan data berasal dari populasi yang homogen, maka perhatikan hasil uji </w:t>
      </w:r>
      <w:r w:rsidRPr="00E314AA">
        <w:rPr>
          <w:rFonts w:asciiTheme="majorBidi" w:hAnsiTheme="majorBidi" w:cstheme="majorBidi"/>
          <w:i/>
          <w:iCs/>
          <w:sz w:val="18"/>
          <w:szCs w:val="18"/>
        </w:rPr>
        <w:t>independent samples test</w:t>
      </w:r>
      <w:r w:rsidRPr="00E314AA">
        <w:rPr>
          <w:rFonts w:asciiTheme="majorBidi" w:hAnsiTheme="majorBidi" w:cstheme="majorBidi"/>
          <w:sz w:val="18"/>
          <w:szCs w:val="18"/>
        </w:rPr>
        <w:t xml:space="preserve"> pada kotak dengan garis putus-putus. Diperoleh F hitung untuk hasil belajar dengan </w:t>
      </w:r>
      <w:r w:rsidRPr="00E314AA">
        <w:rPr>
          <w:rFonts w:asciiTheme="majorBidi" w:hAnsiTheme="majorBidi" w:cstheme="majorBidi"/>
          <w:i/>
          <w:sz w:val="18"/>
          <w:szCs w:val="18"/>
        </w:rPr>
        <w:t>Equal variances assumed</w:t>
      </w:r>
      <w:r w:rsidRPr="00E314AA">
        <w:rPr>
          <w:rFonts w:asciiTheme="majorBidi" w:hAnsiTheme="majorBidi" w:cstheme="majorBidi"/>
          <w:sz w:val="18"/>
          <w:szCs w:val="18"/>
        </w:rPr>
        <w:t xml:space="preserve"> (diasumsi kedua varians sama) adalah 3,633 dengan  tingkat signifikan 0,061. Oleh karena signifikan &gt; 0,05, maka H</w:t>
      </w:r>
      <w:r w:rsidRPr="00E314AA">
        <w:rPr>
          <w:rFonts w:asciiTheme="majorBidi" w:hAnsiTheme="majorBidi" w:cstheme="majorBidi"/>
          <w:sz w:val="18"/>
          <w:szCs w:val="18"/>
          <w:vertAlign w:val="subscript"/>
        </w:rPr>
        <w:t xml:space="preserve">0 </w:t>
      </w:r>
      <w:r w:rsidRPr="00E314AA">
        <w:rPr>
          <w:rFonts w:asciiTheme="majorBidi" w:hAnsiTheme="majorBidi" w:cstheme="majorBidi"/>
          <w:sz w:val="18"/>
          <w:szCs w:val="18"/>
        </w:rPr>
        <w:t xml:space="preserve"> diterima, atau kedua varians benar-benar sama.</w:t>
      </w:r>
    </w:p>
    <w:p w:rsidR="00EE2067" w:rsidRPr="00E314AA" w:rsidRDefault="00EE2067" w:rsidP="00E314AA">
      <w:pPr>
        <w:spacing w:after="0"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Terlihat bahwa t hitung untuk hasil belajar dengan </w:t>
      </w:r>
      <w:r w:rsidRPr="00E314AA">
        <w:rPr>
          <w:rFonts w:ascii="Times New Roman" w:hAnsi="Times New Roman" w:cs="Times New Roman"/>
          <w:i/>
          <w:sz w:val="18"/>
          <w:szCs w:val="18"/>
        </w:rPr>
        <w:t>Equal variances assumed</w:t>
      </w:r>
      <w:r w:rsidRPr="00E314AA">
        <w:rPr>
          <w:rFonts w:ascii="Times New Roman" w:hAnsi="Times New Roman" w:cs="Times New Roman"/>
          <w:sz w:val="18"/>
          <w:szCs w:val="18"/>
        </w:rPr>
        <w:t xml:space="preserve"> (diasumsi kedua varians sama) adalah 7,017 dengan </w:t>
      </w:r>
      <w:r w:rsidRPr="00E314AA">
        <w:rPr>
          <w:rFonts w:ascii="Times New Roman" w:hAnsi="Times New Roman" w:cs="Times New Roman"/>
          <w:i/>
          <w:color w:val="000000"/>
          <w:sz w:val="18"/>
          <w:szCs w:val="18"/>
        </w:rPr>
        <w:t>Sig. (2-tailed)</w:t>
      </w:r>
      <w:r w:rsidRPr="00E314AA">
        <w:rPr>
          <w:rFonts w:ascii="Times New Roman" w:hAnsi="Times New Roman" w:cs="Times New Roman"/>
          <w:i/>
          <w:sz w:val="18"/>
          <w:szCs w:val="18"/>
        </w:rPr>
        <w:t xml:space="preserve"> </w:t>
      </w:r>
      <w:r w:rsidRPr="00E314AA">
        <w:rPr>
          <w:rFonts w:ascii="Times New Roman" w:hAnsi="Times New Roman" w:cs="Times New Roman"/>
          <w:sz w:val="18"/>
          <w:szCs w:val="18"/>
        </w:rPr>
        <w:t xml:space="preserve">0.000. oleh karena </w:t>
      </w:r>
      <w:r w:rsidRPr="00E314AA">
        <w:rPr>
          <w:rFonts w:ascii="Times New Roman" w:hAnsi="Times New Roman" w:cs="Times New Roman"/>
          <w:i/>
          <w:color w:val="000000"/>
          <w:sz w:val="18"/>
          <w:szCs w:val="18"/>
        </w:rPr>
        <w:t>Sig. (2-tailed)</w:t>
      </w:r>
      <w:r w:rsidRPr="00E314AA">
        <w:rPr>
          <w:rFonts w:ascii="Times New Roman" w:hAnsi="Times New Roman" w:cs="Times New Roman"/>
          <w:i/>
          <w:sz w:val="18"/>
          <w:szCs w:val="18"/>
        </w:rPr>
        <w:t xml:space="preserve"> </w:t>
      </w:r>
      <w:r w:rsidRPr="00E314AA">
        <w:rPr>
          <w:rFonts w:ascii="Times New Roman" w:hAnsi="Times New Roman" w:cs="Times New Roman"/>
          <w:sz w:val="18"/>
          <w:szCs w:val="18"/>
        </w:rPr>
        <w:t>&lt; 0,05, maka H</w:t>
      </w:r>
      <w:r w:rsidRPr="00E314AA">
        <w:rPr>
          <w:rFonts w:ascii="Times New Roman" w:hAnsi="Times New Roman" w:cs="Times New Roman"/>
          <w:sz w:val="18"/>
          <w:szCs w:val="18"/>
          <w:vertAlign w:val="subscript"/>
        </w:rPr>
        <w:t>0</w:t>
      </w:r>
      <w:r w:rsidRPr="00E314AA">
        <w:rPr>
          <w:rFonts w:ascii="Times New Roman" w:hAnsi="Times New Roman" w:cs="Times New Roman"/>
          <w:sz w:val="18"/>
          <w:szCs w:val="18"/>
        </w:rPr>
        <w:t xml:space="preserve"> ditolak. Berdasarkan  hasil analisis data maka interpretasi dari pengujian penelitian ini dilihat pada </w:t>
      </w:r>
      <w:r w:rsidRPr="00E314AA">
        <w:rPr>
          <w:rFonts w:ascii="Times New Roman" w:hAnsi="Times New Roman" w:cs="Times New Roman"/>
          <w:i/>
          <w:sz w:val="18"/>
          <w:szCs w:val="18"/>
        </w:rPr>
        <w:t xml:space="preserve">output SPSS </w:t>
      </w:r>
      <w:r w:rsidRPr="00E314AA">
        <w:rPr>
          <w:rFonts w:ascii="Times New Roman" w:hAnsi="Times New Roman" w:cs="Times New Roman"/>
          <w:sz w:val="18"/>
          <w:szCs w:val="18"/>
        </w:rPr>
        <w:t>yang menyatakan:</w:t>
      </w:r>
    </w:p>
    <w:p w:rsidR="00EE2067" w:rsidRPr="00E314AA" w:rsidRDefault="00EE2067" w:rsidP="00E314AA">
      <w:pPr>
        <w:spacing w:after="0"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Nilai rata-rata hasil belajar untuk kelas eksperimen sebesar 86,33 dengan sampel 33 siswa dan standart deviasi 13,052 serta Std. Error Mean 2,272  sedangkan nilai rata-rata untuk kelas kontrol sebesar 57,61 dengan sampel 38 siswa dan standart deviasi sebesar 20,119 serta Std. Error mean  3,264.</w:t>
      </w:r>
    </w:p>
    <w:p w:rsidR="00EE2067" w:rsidRPr="00E314AA" w:rsidRDefault="00EE2067" w:rsidP="00E314AA">
      <w:pPr>
        <w:spacing w:line="240" w:lineRule="auto"/>
        <w:ind w:firstLine="720"/>
        <w:jc w:val="both"/>
        <w:rPr>
          <w:rFonts w:ascii="Times New Roman" w:hAnsi="Times New Roman" w:cs="Times New Roman"/>
          <w:i/>
          <w:sz w:val="18"/>
          <w:szCs w:val="18"/>
        </w:rPr>
      </w:pPr>
      <w:r w:rsidRPr="00E314AA">
        <w:rPr>
          <w:rFonts w:ascii="Times New Roman" w:hAnsi="Times New Roman" w:cs="Times New Roman"/>
          <w:sz w:val="18"/>
          <w:szCs w:val="18"/>
        </w:rPr>
        <w:t xml:space="preserve">Hal ini berarti menunjukkan bahwa rata-rata hasil belajar kelas yang mendapat pembelajaran kooperatif </w:t>
      </w:r>
      <w:r w:rsidRPr="00E314AA">
        <w:rPr>
          <w:rFonts w:ascii="Times New Roman" w:hAnsi="Times New Roman" w:cs="Times New Roman"/>
          <w:i/>
          <w:sz w:val="18"/>
          <w:szCs w:val="18"/>
        </w:rPr>
        <w:t>the learning cell</w:t>
      </w:r>
      <w:r w:rsidRPr="00E314AA">
        <w:rPr>
          <w:rFonts w:ascii="Times New Roman" w:hAnsi="Times New Roman" w:cs="Times New Roman"/>
          <w:sz w:val="18"/>
          <w:szCs w:val="18"/>
        </w:rPr>
        <w:t xml:space="preserve"> lebih baik daripada kelas yang tidak mendapat pembelajaran koperatif </w:t>
      </w:r>
      <w:r w:rsidRPr="00E314AA">
        <w:rPr>
          <w:rFonts w:ascii="Times New Roman" w:hAnsi="Times New Roman" w:cs="Times New Roman"/>
          <w:i/>
          <w:sz w:val="18"/>
          <w:szCs w:val="18"/>
        </w:rPr>
        <w:t xml:space="preserve">the learning cell. </w:t>
      </w:r>
      <w:r w:rsidRPr="00E314AA">
        <w:rPr>
          <w:rFonts w:ascii="Times New Roman" w:hAnsi="Times New Roman" w:cs="Times New Roman"/>
          <w:sz w:val="18"/>
          <w:szCs w:val="18"/>
        </w:rPr>
        <w:t>Data berasal dari populasi yang homogen, dengan tingkat signifikan 0,061. Oleh karena signifikan &gt; 0,05, maka H</w:t>
      </w:r>
      <w:r w:rsidRPr="00E314AA">
        <w:rPr>
          <w:rFonts w:ascii="Times New Roman" w:hAnsi="Times New Roman" w:cs="Times New Roman"/>
          <w:sz w:val="18"/>
          <w:szCs w:val="18"/>
          <w:vertAlign w:val="subscript"/>
        </w:rPr>
        <w:t xml:space="preserve">0 </w:t>
      </w:r>
      <w:r w:rsidRPr="00E314AA">
        <w:rPr>
          <w:rFonts w:ascii="Times New Roman" w:hAnsi="Times New Roman" w:cs="Times New Roman"/>
          <w:sz w:val="18"/>
          <w:szCs w:val="18"/>
        </w:rPr>
        <w:t xml:space="preserve"> diterima, atau kedua varians benar-benar sama.</w:t>
      </w:r>
    </w:p>
    <w:p w:rsidR="00EE2067" w:rsidRPr="00E314AA" w:rsidRDefault="00EE2067" w:rsidP="00E314AA">
      <w:pPr>
        <w:spacing w:line="240" w:lineRule="auto"/>
        <w:ind w:firstLine="709"/>
        <w:jc w:val="both"/>
        <w:rPr>
          <w:rFonts w:ascii="Times New Roman" w:hAnsi="Times New Roman" w:cs="Times New Roman"/>
          <w:sz w:val="18"/>
          <w:szCs w:val="18"/>
        </w:rPr>
      </w:pPr>
      <w:r w:rsidRPr="00E314AA">
        <w:rPr>
          <w:rFonts w:ascii="Times New Roman" w:hAnsi="Times New Roman" w:cs="Times New Roman"/>
          <w:sz w:val="18"/>
          <w:szCs w:val="18"/>
        </w:rPr>
        <w:t xml:space="preserve">Nilai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Times New Roman" w:hAnsi="Cambria Math" w:cs="Times New Roman"/>
                <w:sz w:val="18"/>
                <w:szCs w:val="18"/>
              </w:rPr>
              <m:t>h</m:t>
            </m:r>
            <m:r>
              <w:rPr>
                <w:rFonts w:ascii="Cambria Math" w:hAnsi="Cambria Math" w:cs="Times New Roman"/>
                <w:sz w:val="18"/>
                <w:szCs w:val="18"/>
              </w:rPr>
              <m:t>itung</m:t>
            </m:r>
          </m:sub>
        </m:sSub>
        <m:r>
          <w:rPr>
            <w:rFonts w:ascii="Cambria Math" w:hAnsi="Times New Roman" w:cs="Times New Roman"/>
            <w:sz w:val="18"/>
            <w:szCs w:val="18"/>
          </w:rPr>
          <m:t xml:space="preserve"> </m:t>
        </m:r>
      </m:oMath>
      <w:r w:rsidRPr="00E314AA">
        <w:rPr>
          <w:rFonts w:ascii="Times New Roman" w:hAnsi="Times New Roman" w:cs="Times New Roman"/>
          <w:sz w:val="18"/>
          <w:szCs w:val="18"/>
        </w:rPr>
        <w:t xml:space="preserve"> sebesar 7,017 dengan df 69 maka dapat dilihat di tabel distribusi t di lampiran untuk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tabel</m:t>
            </m:r>
          </m:sub>
        </m:sSub>
      </m:oMath>
      <w:r w:rsidRPr="00E314AA">
        <w:rPr>
          <w:rFonts w:ascii="Times New Roman" w:hAnsi="Times New Roman" w:cs="Times New Roman"/>
          <w:sz w:val="18"/>
          <w:szCs w:val="18"/>
        </w:rPr>
        <w:t xml:space="preserve"> adalah 1,99495. Sehingga untuk batas penerimaan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-1,99495 dan 1,99495. Jadi dapat dinyatakan bahwa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Times New Roman" w:hAnsi="Cambria Math" w:cs="Times New Roman"/>
                <w:sz w:val="18"/>
                <w:szCs w:val="18"/>
              </w:rPr>
              <m:t>h</m:t>
            </m:r>
            <m:r>
              <w:rPr>
                <w:rFonts w:ascii="Cambria Math" w:hAnsi="Cambria Math" w:cs="Times New Roman"/>
                <w:sz w:val="18"/>
                <w:szCs w:val="18"/>
              </w:rPr>
              <m:t>itung</m:t>
            </m:r>
          </m:sub>
        </m:sSub>
      </m:oMath>
      <w:r w:rsidRPr="00E314AA">
        <w:rPr>
          <w:rFonts w:ascii="Times New Roman" w:hAnsi="Times New Roman" w:cs="Times New Roman"/>
          <w:sz w:val="18"/>
          <w:szCs w:val="18"/>
        </w:rPr>
        <w:t xml:space="preserve"> &gt; 1,99495 </w:t>
      </w:r>
      <m:oMath>
        <m:r>
          <w:rPr>
            <w:rFonts w:ascii="Cambria Math" w:hAnsi="Times New Roman" w:cs="Times New Roman"/>
            <w:sz w:val="18"/>
            <w:szCs w:val="18"/>
          </w:rPr>
          <m:t>→</m:t>
        </m:r>
      </m:oMath>
      <w:r w:rsidRPr="00E314AA">
        <w:rPr>
          <w:rFonts w:ascii="Times New Roman" w:hAnsi="Times New Roman" w:cs="Times New Roman"/>
          <w:sz w:val="18"/>
          <w:szCs w:val="18"/>
        </w:rPr>
        <w:t xml:space="preserve">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ditolak. Hal ini berarti nilai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Times New Roman" w:hAnsi="Cambria Math" w:cs="Times New Roman"/>
                <w:sz w:val="18"/>
                <w:szCs w:val="18"/>
              </w:rPr>
              <m:t>h</m:t>
            </m:r>
            <m:r>
              <w:rPr>
                <w:rFonts w:ascii="Cambria Math" w:hAnsi="Cambria Math" w:cs="Times New Roman"/>
                <w:sz w:val="18"/>
                <w:szCs w:val="18"/>
              </w:rPr>
              <m:t>itung</m:t>
            </m:r>
          </m:sub>
        </m:sSub>
      </m:oMath>
      <w:r w:rsidRPr="00E314AA">
        <w:rPr>
          <w:rFonts w:ascii="Times New Roman" w:hAnsi="Times New Roman" w:cs="Times New Roman"/>
          <w:sz w:val="18"/>
          <w:szCs w:val="18"/>
        </w:rPr>
        <w:t xml:space="preserve"> tidak berada di daerah penerimaan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Dengan demikian hasil pengujian menunjukkan penolakan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Karena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ditolak maka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1</m:t>
            </m:r>
          </m:sub>
        </m:sSub>
      </m:oMath>
      <w:r w:rsidRPr="00E314AA">
        <w:rPr>
          <w:rFonts w:ascii="Times New Roman" w:hAnsi="Times New Roman" w:cs="Times New Roman"/>
          <w:sz w:val="18"/>
          <w:szCs w:val="18"/>
        </w:rPr>
        <w:t xml:space="preserve"> diterima, sehingga hipotesis penelitiannya berbunyi “ Ada pengaruh model pembelajaran kooperatif tipe</w:t>
      </w:r>
      <w:r w:rsidRPr="00E314AA">
        <w:rPr>
          <w:rFonts w:ascii="Times New Roman" w:hAnsi="Times New Roman" w:cs="Times New Roman"/>
          <w:i/>
          <w:sz w:val="18"/>
          <w:szCs w:val="18"/>
        </w:rPr>
        <w:t xml:space="preserve"> The Learning Cell</w:t>
      </w:r>
      <w:r w:rsidRPr="00E314AA">
        <w:rPr>
          <w:rFonts w:ascii="Times New Roman" w:hAnsi="Times New Roman" w:cs="Times New Roman"/>
          <w:sz w:val="18"/>
          <w:szCs w:val="18"/>
        </w:rPr>
        <w:t xml:space="preserve"> terhadap hasil belajar matematika MTsN Denanyar dinyatakan kebenarannya.</w:t>
      </w:r>
    </w:p>
    <w:p w:rsidR="00EE2067" w:rsidRPr="00E314AA"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sz w:val="18"/>
          <w:szCs w:val="18"/>
        </w:rPr>
        <w:t xml:space="preserve">Berdasarkan hasil penelitian tesebut, dapat diinterpretasikan bahwa penggunaan model pembelajaran kooperatif tipe </w:t>
      </w:r>
      <w:r w:rsidRPr="00E314AA">
        <w:rPr>
          <w:rFonts w:ascii="Times New Roman" w:hAnsi="Times New Roman" w:cs="Times New Roman"/>
          <w:i/>
          <w:sz w:val="18"/>
          <w:szCs w:val="18"/>
        </w:rPr>
        <w:t xml:space="preserve">The Learning Cell </w:t>
      </w:r>
      <w:r w:rsidRPr="00E314AA">
        <w:rPr>
          <w:rFonts w:ascii="Times New Roman" w:hAnsi="Times New Roman" w:cs="Times New Roman"/>
          <w:sz w:val="18"/>
          <w:szCs w:val="18"/>
        </w:rPr>
        <w:t>dapat berpengaruh baik terhadap hasil belajar siswa.</w:t>
      </w:r>
    </w:p>
    <w:p w:rsidR="00073214" w:rsidRPr="00E314AA" w:rsidRDefault="00073214" w:rsidP="00E314AA">
      <w:pPr>
        <w:spacing w:line="240" w:lineRule="auto"/>
        <w:ind w:firstLine="720"/>
        <w:jc w:val="both"/>
        <w:rPr>
          <w:rFonts w:ascii="Times New Roman" w:hAnsi="Times New Roman" w:cs="Times New Roman"/>
          <w:sz w:val="18"/>
          <w:szCs w:val="18"/>
        </w:rPr>
      </w:pPr>
    </w:p>
    <w:p w:rsidR="00EE2067" w:rsidRPr="00E314AA" w:rsidRDefault="00EE2067" w:rsidP="00E314AA">
      <w:pPr>
        <w:spacing w:line="240" w:lineRule="auto"/>
        <w:jc w:val="both"/>
        <w:rPr>
          <w:rFonts w:ascii="Times New Roman" w:hAnsi="Times New Roman" w:cs="Times New Roman"/>
          <w:b/>
          <w:sz w:val="18"/>
          <w:szCs w:val="18"/>
        </w:rPr>
      </w:pPr>
      <w:r w:rsidRPr="00E314AA">
        <w:rPr>
          <w:rFonts w:ascii="Times New Roman" w:hAnsi="Times New Roman" w:cs="Times New Roman"/>
          <w:b/>
          <w:sz w:val="18"/>
          <w:szCs w:val="18"/>
        </w:rPr>
        <w:t>PENUTUP</w:t>
      </w:r>
    </w:p>
    <w:p w:rsidR="00EE2067" w:rsidRDefault="00EE2067" w:rsidP="00E314AA">
      <w:pPr>
        <w:spacing w:line="240" w:lineRule="auto"/>
        <w:ind w:firstLine="720"/>
        <w:jc w:val="both"/>
        <w:rPr>
          <w:rFonts w:ascii="Times New Roman" w:hAnsi="Times New Roman" w:cs="Times New Roman"/>
          <w:sz w:val="18"/>
          <w:szCs w:val="18"/>
        </w:rPr>
      </w:pPr>
      <w:r w:rsidRPr="00E314AA">
        <w:rPr>
          <w:rFonts w:ascii="Times New Roman" w:hAnsi="Times New Roman" w:cs="Times New Roman"/>
          <w:color w:val="000000" w:themeColor="text1"/>
          <w:sz w:val="18"/>
          <w:szCs w:val="18"/>
        </w:rPr>
        <w:t xml:space="preserve">Berdasarkan hasil analisis data penelitian diperoleh hasil perhitungan dengan bantuan  </w:t>
      </w:r>
      <w:r w:rsidRPr="00E314AA">
        <w:rPr>
          <w:rFonts w:ascii="Times New Roman" w:hAnsi="Times New Roman" w:cs="Times New Roman"/>
          <w:i/>
          <w:color w:val="000000" w:themeColor="text1"/>
          <w:sz w:val="18"/>
          <w:szCs w:val="18"/>
        </w:rPr>
        <w:t>SPSS 16 for windows</w:t>
      </w:r>
      <w:r w:rsidRPr="00E314AA">
        <w:rPr>
          <w:rFonts w:ascii="Times New Roman" w:hAnsi="Times New Roman" w:cs="Times New Roman"/>
          <w:color w:val="000000" w:themeColor="text1"/>
          <w:sz w:val="18"/>
          <w:szCs w:val="18"/>
        </w:rPr>
        <w:t>, t</w:t>
      </w:r>
      <w:r w:rsidRPr="00E314AA">
        <w:rPr>
          <w:rFonts w:ascii="Times New Roman" w:hAnsi="Times New Roman" w:cs="Times New Roman"/>
          <w:i/>
          <w:iCs/>
          <w:color w:val="000000" w:themeColor="text1"/>
          <w:sz w:val="18"/>
          <w:szCs w:val="18"/>
          <w:vertAlign w:val="subscript"/>
        </w:rPr>
        <w:t>hitung</w:t>
      </w:r>
      <w:r w:rsidRPr="00E314AA">
        <w:rPr>
          <w:rFonts w:ascii="Times New Roman" w:hAnsi="Times New Roman" w:cs="Times New Roman"/>
          <w:color w:val="000000" w:themeColor="text1"/>
          <w:sz w:val="18"/>
          <w:szCs w:val="18"/>
        </w:rPr>
        <w:t xml:space="preserve"> adalah 7,017 </w:t>
      </w:r>
      <w:r w:rsidRPr="00E314AA">
        <w:rPr>
          <w:rFonts w:ascii="Times New Roman" w:hAnsi="Times New Roman" w:cs="Times New Roman"/>
          <w:sz w:val="18"/>
          <w:szCs w:val="18"/>
        </w:rPr>
        <w:t xml:space="preserve">dengan df 69 maka dapat dilihat di tabel distribusi t di lampiran untuk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tabel</m:t>
            </m:r>
          </m:sub>
        </m:sSub>
      </m:oMath>
      <w:r w:rsidRPr="00E314AA">
        <w:rPr>
          <w:rFonts w:ascii="Times New Roman" w:hAnsi="Times New Roman" w:cs="Times New Roman"/>
          <w:sz w:val="18"/>
          <w:szCs w:val="18"/>
        </w:rPr>
        <w:t xml:space="preserve"> adalah 1,99495. Hal ini berarti nilai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Times New Roman" w:hAnsi="Cambria Math" w:cs="Times New Roman"/>
                <w:sz w:val="18"/>
                <w:szCs w:val="18"/>
              </w:rPr>
              <m:t>h</m:t>
            </m:r>
            <m:r>
              <w:rPr>
                <w:rFonts w:ascii="Cambria Math" w:hAnsi="Cambria Math" w:cs="Times New Roman"/>
                <w:sz w:val="18"/>
                <w:szCs w:val="18"/>
              </w:rPr>
              <m:t>itung</m:t>
            </m:r>
          </m:sub>
        </m:sSub>
      </m:oMath>
      <w:r w:rsidRPr="00E314AA">
        <w:rPr>
          <w:rFonts w:ascii="Times New Roman" w:hAnsi="Times New Roman" w:cs="Times New Roman"/>
          <w:sz w:val="18"/>
          <w:szCs w:val="18"/>
        </w:rPr>
        <w:t xml:space="preserve"> tidak berada di daerah penerimaan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Karena nilai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hit</m:t>
            </m:r>
            <m:r>
              <w:rPr>
                <w:rFonts w:ascii="Cambria Math" w:hAnsi="Cambria Math" w:cs="Times New Roman"/>
                <w:sz w:val="18"/>
                <w:szCs w:val="18"/>
              </w:rPr>
              <m:t>ung</m:t>
            </m:r>
          </m:sub>
        </m:sSub>
      </m:oMath>
      <w:r w:rsidRPr="00E314AA">
        <w:rPr>
          <w:rFonts w:ascii="Times New Roman" w:hAnsi="Times New Roman" w:cs="Times New Roman"/>
          <w:sz w:val="18"/>
          <w:szCs w:val="18"/>
        </w:rPr>
        <w:t xml:space="preserve"> lebih besar dari nilai </w:t>
      </w:r>
      <m:oMath>
        <m:sSub>
          <m:sSubPr>
            <m:ctrlPr>
              <w:rPr>
                <w:rFonts w:ascii="Cambria Math" w:hAnsi="Times New Roman"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tabel</m:t>
            </m:r>
          </m:sub>
        </m:sSub>
      </m:oMath>
      <w:r w:rsidRPr="00E314AA">
        <w:rPr>
          <w:rFonts w:ascii="Times New Roman" w:hAnsi="Times New Roman" w:cs="Times New Roman"/>
          <w:sz w:val="18"/>
          <w:szCs w:val="18"/>
        </w:rPr>
        <w:t xml:space="preserve"> maka </w:t>
      </w:r>
      <m:oMath>
        <m:sSub>
          <m:sSubPr>
            <m:ctrlPr>
              <w:rPr>
                <w:rFonts w:ascii="Cambria Math" w:hAnsi="Times New Roman" w:cs="Times New Roman"/>
                <w:i/>
                <w:sz w:val="18"/>
                <w:szCs w:val="18"/>
              </w:rPr>
            </m:ctrlPr>
          </m:sSubPr>
          <m:e>
            <m:r>
              <w:rPr>
                <w:rFonts w:ascii="Cambria Math" w:hAnsi="Cambria Math" w:cs="Times New Roman"/>
                <w:sz w:val="18"/>
                <w:szCs w:val="18"/>
              </w:rPr>
              <m:t>H</m:t>
            </m:r>
          </m:e>
          <m:sub>
            <m:r>
              <w:rPr>
                <w:rFonts w:ascii="Cambria Math" w:hAnsi="Times New Roman" w:cs="Times New Roman"/>
                <w:sz w:val="18"/>
                <w:szCs w:val="18"/>
              </w:rPr>
              <m:t>0</m:t>
            </m:r>
          </m:sub>
        </m:sSub>
      </m:oMath>
      <w:r w:rsidRPr="00E314AA">
        <w:rPr>
          <w:rFonts w:ascii="Times New Roman" w:hAnsi="Times New Roman" w:cs="Times New Roman"/>
          <w:sz w:val="18"/>
          <w:szCs w:val="18"/>
        </w:rPr>
        <w:t xml:space="preserve"> ditolak.  </w:t>
      </w:r>
      <w:r w:rsidRPr="00E314AA">
        <w:rPr>
          <w:rFonts w:ascii="Times New Roman" w:hAnsi="Times New Roman" w:cs="Times New Roman"/>
          <w:color w:val="000000" w:themeColor="text1"/>
          <w:sz w:val="18"/>
          <w:szCs w:val="18"/>
        </w:rPr>
        <w:t>Hal ini dapat disimpulkan bahwa</w:t>
      </w:r>
      <w:r w:rsidRPr="00E314AA">
        <w:rPr>
          <w:rFonts w:ascii="Times New Roman" w:hAnsi="Times New Roman" w:cs="Times New Roman"/>
          <w:sz w:val="18"/>
          <w:szCs w:val="18"/>
        </w:rPr>
        <w:t xml:space="preserve"> ada pengaruh model pembelajaran kooperatif tipe </w:t>
      </w:r>
      <w:r w:rsidRPr="00E314AA">
        <w:rPr>
          <w:rFonts w:ascii="Times New Roman" w:hAnsi="Times New Roman" w:cs="Times New Roman"/>
          <w:i/>
          <w:sz w:val="18"/>
          <w:szCs w:val="18"/>
        </w:rPr>
        <w:t xml:space="preserve">The Learning Cell </w:t>
      </w:r>
      <w:r w:rsidRPr="00E314AA">
        <w:rPr>
          <w:rFonts w:ascii="Times New Roman" w:hAnsi="Times New Roman" w:cs="Times New Roman"/>
          <w:sz w:val="18"/>
          <w:szCs w:val="18"/>
        </w:rPr>
        <w:t xml:space="preserve">terhadap hasil belajar matematika MTsN Denanyar </w:t>
      </w:r>
    </w:p>
    <w:p w:rsidR="00E314AA" w:rsidRDefault="00E314AA" w:rsidP="00E314AA">
      <w:pPr>
        <w:spacing w:line="240" w:lineRule="auto"/>
        <w:ind w:firstLine="720"/>
        <w:jc w:val="both"/>
        <w:rPr>
          <w:rFonts w:ascii="Times New Roman" w:hAnsi="Times New Roman" w:cs="Times New Roman"/>
          <w:sz w:val="18"/>
          <w:szCs w:val="18"/>
        </w:rPr>
      </w:pPr>
    </w:p>
    <w:p w:rsidR="00E314AA" w:rsidRDefault="00E314AA" w:rsidP="00E314AA">
      <w:pPr>
        <w:spacing w:line="240" w:lineRule="auto"/>
        <w:ind w:firstLine="720"/>
        <w:jc w:val="both"/>
        <w:rPr>
          <w:rFonts w:ascii="Times New Roman" w:hAnsi="Times New Roman" w:cs="Times New Roman"/>
          <w:sz w:val="18"/>
          <w:szCs w:val="18"/>
        </w:rPr>
      </w:pPr>
    </w:p>
    <w:p w:rsidR="00E314AA" w:rsidRPr="00E314AA" w:rsidRDefault="00E314AA" w:rsidP="00E314AA">
      <w:pPr>
        <w:spacing w:line="240" w:lineRule="auto"/>
        <w:ind w:firstLine="720"/>
        <w:jc w:val="both"/>
        <w:rPr>
          <w:rFonts w:ascii="Times New Roman" w:hAnsi="Times New Roman" w:cs="Times New Roman"/>
          <w:sz w:val="18"/>
          <w:szCs w:val="18"/>
        </w:rPr>
      </w:pPr>
    </w:p>
    <w:p w:rsidR="00EE2067" w:rsidRPr="00E314AA" w:rsidRDefault="00EE2067" w:rsidP="00E314AA">
      <w:pPr>
        <w:spacing w:line="240" w:lineRule="auto"/>
        <w:jc w:val="both"/>
        <w:rPr>
          <w:rFonts w:ascii="Times New Roman" w:hAnsi="Times New Roman" w:cs="Times New Roman"/>
          <w:b/>
          <w:sz w:val="18"/>
          <w:szCs w:val="18"/>
        </w:rPr>
      </w:pPr>
      <w:r w:rsidRPr="00E314AA">
        <w:rPr>
          <w:rFonts w:ascii="Times New Roman" w:hAnsi="Times New Roman" w:cs="Times New Roman"/>
          <w:b/>
          <w:sz w:val="18"/>
          <w:szCs w:val="18"/>
        </w:rPr>
        <w:lastRenderedPageBreak/>
        <w:t xml:space="preserve">Saran </w:t>
      </w:r>
    </w:p>
    <w:p w:rsidR="00EE2067" w:rsidRPr="00E314AA" w:rsidRDefault="00EE2067" w:rsidP="00E314AA">
      <w:pPr>
        <w:pStyle w:val="ListParagraph"/>
        <w:numPr>
          <w:ilvl w:val="0"/>
          <w:numId w:val="15"/>
        </w:numPr>
        <w:spacing w:line="240" w:lineRule="auto"/>
        <w:jc w:val="both"/>
        <w:rPr>
          <w:rFonts w:ascii="Times New Roman" w:hAnsi="Times New Roman" w:cs="Times New Roman"/>
          <w:b/>
          <w:sz w:val="18"/>
          <w:szCs w:val="18"/>
        </w:rPr>
      </w:pPr>
      <w:r w:rsidRPr="00E314AA">
        <w:rPr>
          <w:rFonts w:ascii="Times New Roman" w:hAnsi="Times New Roman" w:cs="Times New Roman"/>
          <w:sz w:val="18"/>
          <w:szCs w:val="18"/>
        </w:rPr>
        <w:t xml:space="preserve">Guru diharapkan mampu menerapkan berbagai metode pembelajaran yang dapat memotivasi dan meningkatkan keaktifan siswa dalam bertanya </w:t>
      </w:r>
    </w:p>
    <w:p w:rsidR="00EE2067" w:rsidRPr="00E314AA" w:rsidRDefault="00EE2067" w:rsidP="00E314AA">
      <w:pPr>
        <w:pStyle w:val="ListParagraph"/>
        <w:numPr>
          <w:ilvl w:val="0"/>
          <w:numId w:val="15"/>
        </w:numPr>
        <w:spacing w:line="240" w:lineRule="auto"/>
        <w:jc w:val="both"/>
        <w:rPr>
          <w:rFonts w:ascii="Times New Roman" w:hAnsi="Times New Roman" w:cs="Times New Roman"/>
          <w:sz w:val="18"/>
          <w:szCs w:val="18"/>
        </w:rPr>
      </w:pPr>
      <w:r w:rsidRPr="00E314AA">
        <w:rPr>
          <w:rFonts w:ascii="Times New Roman" w:hAnsi="Times New Roman" w:cs="Times New Roman"/>
          <w:sz w:val="18"/>
          <w:szCs w:val="18"/>
        </w:rPr>
        <w:t xml:space="preserve">Model pembelajaran kooperatif tipe </w:t>
      </w:r>
      <w:r w:rsidRPr="00E314AA">
        <w:rPr>
          <w:rFonts w:ascii="Times New Roman" w:hAnsi="Times New Roman" w:cs="Times New Roman"/>
          <w:i/>
          <w:sz w:val="18"/>
          <w:szCs w:val="18"/>
        </w:rPr>
        <w:t xml:space="preserve">The Learning Cell </w:t>
      </w:r>
      <w:r w:rsidRPr="00E314AA">
        <w:rPr>
          <w:rFonts w:ascii="Times New Roman" w:hAnsi="Times New Roman" w:cs="Times New Roman"/>
          <w:sz w:val="18"/>
          <w:szCs w:val="18"/>
        </w:rPr>
        <w:t>dapat memberikan hasil yang baik, sehingga guru dapat mengembangkan demi peningkatan hasil beajar siswa.</w:t>
      </w:r>
    </w:p>
    <w:p w:rsidR="007D1151" w:rsidRPr="00E314AA" w:rsidRDefault="00EE2067" w:rsidP="00E314AA">
      <w:pPr>
        <w:pStyle w:val="ListParagraph"/>
        <w:numPr>
          <w:ilvl w:val="0"/>
          <w:numId w:val="15"/>
        </w:numPr>
        <w:spacing w:line="240" w:lineRule="auto"/>
        <w:jc w:val="both"/>
        <w:rPr>
          <w:rFonts w:ascii="Times New Roman" w:eastAsiaTheme="minorEastAsia" w:hAnsi="Times New Roman" w:cs="Times New Roman"/>
          <w:sz w:val="18"/>
          <w:szCs w:val="18"/>
        </w:rPr>
      </w:pPr>
      <w:r w:rsidRPr="00E314AA">
        <w:rPr>
          <w:rFonts w:ascii="Times New Roman" w:eastAsiaTheme="minorEastAsia" w:hAnsi="Times New Roman" w:cs="Times New Roman"/>
          <w:sz w:val="18"/>
          <w:szCs w:val="18"/>
        </w:rPr>
        <w:t>Guru diharapkan  lebih kreatif dan mencari metode pembelajaran yang lain yang dapat meningkatkan hasil belajar sisw</w:t>
      </w:r>
      <w:r w:rsidR="00073214" w:rsidRPr="00E314AA">
        <w:rPr>
          <w:rFonts w:ascii="Times New Roman" w:eastAsiaTheme="minorEastAsia" w:hAnsi="Times New Roman" w:cs="Times New Roman"/>
          <w:sz w:val="18"/>
          <w:szCs w:val="18"/>
        </w:rPr>
        <w:t>a</w:t>
      </w:r>
    </w:p>
    <w:p w:rsidR="00073214" w:rsidRPr="00E314AA" w:rsidRDefault="00073214" w:rsidP="00E314AA">
      <w:pPr>
        <w:spacing w:line="240" w:lineRule="auto"/>
        <w:jc w:val="both"/>
        <w:rPr>
          <w:rFonts w:ascii="Times New Roman" w:hAnsi="Times New Roman" w:cs="Times New Roman"/>
          <w:sz w:val="18"/>
          <w:szCs w:val="18"/>
        </w:rPr>
      </w:pPr>
    </w:p>
    <w:p w:rsidR="00073214" w:rsidRPr="00E314AA" w:rsidRDefault="00073214" w:rsidP="00E314AA">
      <w:pPr>
        <w:spacing w:line="240" w:lineRule="auto"/>
        <w:jc w:val="both"/>
        <w:rPr>
          <w:rFonts w:ascii="Times New Roman" w:hAnsi="Times New Roman" w:cs="Times New Roman"/>
          <w:sz w:val="18"/>
          <w:szCs w:val="18"/>
        </w:rPr>
      </w:pPr>
    </w:p>
    <w:p w:rsidR="006E1988" w:rsidRDefault="006E1988"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Pr="00E314AA" w:rsidRDefault="00E314AA" w:rsidP="00E314AA">
      <w:pPr>
        <w:spacing w:line="240" w:lineRule="auto"/>
        <w:jc w:val="both"/>
        <w:rPr>
          <w:rFonts w:ascii="Times New Roman" w:hAnsi="Times New Roman" w:cs="Times New Roman"/>
          <w:sz w:val="18"/>
          <w:szCs w:val="18"/>
        </w:rPr>
      </w:pPr>
    </w:p>
    <w:p w:rsidR="006E1988" w:rsidRPr="00E314AA" w:rsidRDefault="006E1988" w:rsidP="00E314AA">
      <w:pPr>
        <w:spacing w:line="240" w:lineRule="auto"/>
        <w:jc w:val="both"/>
        <w:rPr>
          <w:rFonts w:ascii="Times New Roman" w:hAnsi="Times New Roman" w:cs="Times New Roman"/>
          <w:sz w:val="18"/>
          <w:szCs w:val="18"/>
        </w:rPr>
      </w:pPr>
    </w:p>
    <w:p w:rsidR="006E1988" w:rsidRPr="00E314AA" w:rsidRDefault="006E1988" w:rsidP="00E314AA">
      <w:pPr>
        <w:spacing w:line="240" w:lineRule="auto"/>
        <w:jc w:val="both"/>
        <w:rPr>
          <w:rFonts w:ascii="Times New Roman" w:hAnsi="Times New Roman" w:cs="Times New Roman"/>
          <w:sz w:val="18"/>
          <w:szCs w:val="18"/>
        </w:rPr>
      </w:pPr>
    </w:p>
    <w:p w:rsidR="00073214" w:rsidRDefault="00073214"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E314AA">
      <w:pPr>
        <w:spacing w:line="240" w:lineRule="auto"/>
        <w:jc w:val="both"/>
        <w:rPr>
          <w:rFonts w:ascii="Times New Roman" w:hAnsi="Times New Roman" w:cs="Times New Roman"/>
          <w:sz w:val="18"/>
          <w:szCs w:val="18"/>
        </w:rPr>
      </w:pPr>
    </w:p>
    <w:p w:rsidR="00E314AA" w:rsidRDefault="00E314AA" w:rsidP="002363A2">
      <w:pPr>
        <w:spacing w:line="240" w:lineRule="auto"/>
        <w:rPr>
          <w:rFonts w:ascii="Times New Roman" w:hAnsi="Times New Roman" w:cs="Times New Roman"/>
          <w:b/>
          <w:sz w:val="18"/>
          <w:szCs w:val="18"/>
        </w:rPr>
      </w:pPr>
    </w:p>
    <w:p w:rsidR="00304963" w:rsidRPr="00E314AA" w:rsidRDefault="00304963" w:rsidP="00E314AA">
      <w:pPr>
        <w:spacing w:line="240" w:lineRule="auto"/>
        <w:jc w:val="center"/>
        <w:rPr>
          <w:rFonts w:ascii="Times New Roman" w:hAnsi="Times New Roman" w:cs="Times New Roman"/>
          <w:b/>
          <w:sz w:val="18"/>
          <w:szCs w:val="18"/>
        </w:rPr>
      </w:pPr>
      <w:r w:rsidRPr="00E314AA">
        <w:rPr>
          <w:rFonts w:ascii="Times New Roman" w:hAnsi="Times New Roman" w:cs="Times New Roman"/>
          <w:b/>
          <w:sz w:val="18"/>
          <w:szCs w:val="18"/>
        </w:rPr>
        <w:lastRenderedPageBreak/>
        <w:t>DAFTAR PUSTAKA</w:t>
      </w:r>
    </w:p>
    <w:p w:rsidR="00304963" w:rsidRPr="00E314AA" w:rsidRDefault="00304963" w:rsidP="00E314AA">
      <w:pPr>
        <w:spacing w:line="240" w:lineRule="auto"/>
        <w:jc w:val="center"/>
        <w:rPr>
          <w:rFonts w:ascii="Times New Roman" w:hAnsi="Times New Roman" w:cs="Times New Roman"/>
          <w:b/>
          <w:sz w:val="18"/>
          <w:szCs w:val="18"/>
        </w:rPr>
      </w:pPr>
    </w:p>
    <w:p w:rsidR="00304963" w:rsidRPr="00E314AA" w:rsidRDefault="00304963" w:rsidP="00E314AA">
      <w:pPr>
        <w:spacing w:line="240" w:lineRule="auto"/>
        <w:ind w:left="1134" w:hanging="1134"/>
        <w:jc w:val="both"/>
        <w:rPr>
          <w:rFonts w:ascii="Times New Roman" w:hAnsi="Times New Roman" w:cs="Times New Roman"/>
          <w:sz w:val="18"/>
          <w:szCs w:val="18"/>
        </w:rPr>
      </w:pPr>
      <w:r w:rsidRPr="00E314AA">
        <w:rPr>
          <w:rFonts w:ascii="Times New Roman" w:hAnsi="Times New Roman" w:cs="Times New Roman"/>
          <w:sz w:val="18"/>
          <w:szCs w:val="18"/>
        </w:rPr>
        <w:t xml:space="preserve">Arikunto, Suharsimi. 2009. </w:t>
      </w:r>
      <w:r w:rsidRPr="00E314AA">
        <w:rPr>
          <w:rFonts w:ascii="Times New Roman" w:hAnsi="Times New Roman" w:cs="Times New Roman"/>
          <w:i/>
          <w:sz w:val="18"/>
          <w:szCs w:val="18"/>
        </w:rPr>
        <w:t>Manajemen Penelitian</w:t>
      </w:r>
      <w:r w:rsidRPr="00E314AA">
        <w:rPr>
          <w:rFonts w:ascii="Times New Roman" w:hAnsi="Times New Roman" w:cs="Times New Roman"/>
          <w:sz w:val="18"/>
          <w:szCs w:val="18"/>
        </w:rPr>
        <w:t>. Jakarta: Rineka Cipta</w:t>
      </w:r>
    </w:p>
    <w:p w:rsidR="00304963" w:rsidRPr="00E314AA" w:rsidRDefault="00304963" w:rsidP="00E314AA">
      <w:pPr>
        <w:spacing w:line="240" w:lineRule="auto"/>
        <w:ind w:left="1134" w:hanging="1134"/>
        <w:jc w:val="both"/>
        <w:rPr>
          <w:rFonts w:ascii="Times New Roman" w:hAnsi="Times New Roman" w:cs="Times New Roman"/>
          <w:sz w:val="18"/>
          <w:szCs w:val="18"/>
        </w:rPr>
      </w:pPr>
      <w:r w:rsidRPr="00E314AA">
        <w:rPr>
          <w:rFonts w:ascii="Times New Roman" w:hAnsi="Times New Roman" w:cs="Times New Roman"/>
          <w:sz w:val="18"/>
          <w:szCs w:val="18"/>
        </w:rPr>
        <w:t xml:space="preserve">Arikunto, Suharsimi. 2010. </w:t>
      </w:r>
      <w:r w:rsidRPr="00E314AA">
        <w:rPr>
          <w:rFonts w:ascii="Times New Roman" w:hAnsi="Times New Roman" w:cs="Times New Roman"/>
          <w:i/>
          <w:sz w:val="18"/>
          <w:szCs w:val="18"/>
        </w:rPr>
        <w:t>Prosedur Penelitian Suatu Pendekatan Praktik</w:t>
      </w:r>
      <w:r w:rsidRPr="00E314AA">
        <w:rPr>
          <w:rFonts w:ascii="Times New Roman" w:hAnsi="Times New Roman" w:cs="Times New Roman"/>
          <w:sz w:val="18"/>
          <w:szCs w:val="18"/>
        </w:rPr>
        <w:t>. Jakarta: Rineka Cipta</w:t>
      </w:r>
    </w:p>
    <w:p w:rsidR="00304963" w:rsidRPr="00E314AA" w:rsidRDefault="00304963" w:rsidP="00E314AA">
      <w:pPr>
        <w:spacing w:line="240" w:lineRule="auto"/>
        <w:ind w:left="1134" w:hanging="1134"/>
        <w:jc w:val="both"/>
        <w:rPr>
          <w:rFonts w:ascii="Times New Roman" w:hAnsi="Times New Roman" w:cs="Times New Roman"/>
          <w:sz w:val="18"/>
          <w:szCs w:val="18"/>
        </w:rPr>
      </w:pPr>
      <w:r w:rsidRPr="00E314AA">
        <w:rPr>
          <w:rFonts w:ascii="Times New Roman" w:hAnsi="Times New Roman" w:cs="Times New Roman"/>
          <w:sz w:val="18"/>
          <w:szCs w:val="18"/>
        </w:rPr>
        <w:t xml:space="preserve">Djamarah, Syaiful Bahri. 2011. </w:t>
      </w:r>
      <w:r w:rsidRPr="00E314AA">
        <w:rPr>
          <w:rFonts w:ascii="Times New Roman" w:hAnsi="Times New Roman" w:cs="Times New Roman"/>
          <w:i/>
          <w:sz w:val="18"/>
          <w:szCs w:val="18"/>
        </w:rPr>
        <w:t>Psikologi Belajar</w:t>
      </w:r>
      <w:r w:rsidRPr="00E314AA">
        <w:rPr>
          <w:rFonts w:ascii="Times New Roman" w:hAnsi="Times New Roman" w:cs="Times New Roman"/>
          <w:sz w:val="18"/>
          <w:szCs w:val="18"/>
        </w:rPr>
        <w:t>. Jakarta: Rineka Cipta</w:t>
      </w:r>
    </w:p>
    <w:p w:rsidR="00304963" w:rsidRPr="00E314AA" w:rsidRDefault="00304963" w:rsidP="00E314AA">
      <w:pPr>
        <w:spacing w:line="240" w:lineRule="auto"/>
        <w:ind w:left="1134" w:hanging="1134"/>
        <w:jc w:val="both"/>
        <w:rPr>
          <w:rFonts w:ascii="Times New Roman" w:hAnsi="Times New Roman" w:cs="Times New Roman"/>
          <w:sz w:val="18"/>
          <w:szCs w:val="18"/>
        </w:rPr>
      </w:pPr>
      <w:r w:rsidRPr="00E314AA">
        <w:rPr>
          <w:rFonts w:ascii="Times New Roman" w:hAnsi="Times New Roman" w:cs="Times New Roman"/>
          <w:sz w:val="18"/>
          <w:szCs w:val="18"/>
        </w:rPr>
        <w:t xml:space="preserve">Hamalik, Oemar. 2003. </w:t>
      </w:r>
      <w:r w:rsidRPr="00E314AA">
        <w:rPr>
          <w:rFonts w:ascii="Times New Roman" w:hAnsi="Times New Roman" w:cs="Times New Roman"/>
          <w:i/>
          <w:sz w:val="18"/>
          <w:szCs w:val="18"/>
        </w:rPr>
        <w:t>Kurikulum dan Pembelajaran</w:t>
      </w:r>
      <w:r w:rsidRPr="00E314AA">
        <w:rPr>
          <w:rFonts w:ascii="Times New Roman" w:hAnsi="Times New Roman" w:cs="Times New Roman"/>
          <w:sz w:val="18"/>
          <w:szCs w:val="18"/>
        </w:rPr>
        <w:t>: Bumi Aksara</w:t>
      </w:r>
    </w:p>
    <w:p w:rsidR="00304963" w:rsidRPr="00E314AA" w:rsidRDefault="00304963" w:rsidP="00E314AA">
      <w:pPr>
        <w:spacing w:line="240" w:lineRule="auto"/>
        <w:ind w:left="1134" w:hanging="1134"/>
        <w:jc w:val="both"/>
        <w:rPr>
          <w:rFonts w:ascii="Times New Roman" w:hAnsi="Times New Roman" w:cs="Times New Roman"/>
          <w:sz w:val="18"/>
          <w:szCs w:val="18"/>
        </w:rPr>
      </w:pPr>
      <w:r w:rsidRPr="00E314AA">
        <w:rPr>
          <w:rFonts w:ascii="Times New Roman" w:hAnsi="Times New Roman" w:cs="Times New Roman"/>
          <w:sz w:val="18"/>
          <w:szCs w:val="18"/>
        </w:rPr>
        <w:t xml:space="preserve">Sanjaya, Wina. 2011. </w:t>
      </w:r>
      <w:r w:rsidRPr="00E314AA">
        <w:rPr>
          <w:rFonts w:ascii="Times New Roman" w:hAnsi="Times New Roman" w:cs="Times New Roman"/>
          <w:i/>
          <w:sz w:val="18"/>
          <w:szCs w:val="18"/>
        </w:rPr>
        <w:t>Strategi pembelajaran Berorientasi Standar Proses Pendidikan</w:t>
      </w:r>
      <w:r w:rsidRPr="00E314AA">
        <w:rPr>
          <w:rFonts w:ascii="Times New Roman" w:hAnsi="Times New Roman" w:cs="Times New Roman"/>
          <w:sz w:val="18"/>
          <w:szCs w:val="18"/>
        </w:rPr>
        <w:t>. Jakarta: Kencana Prenada Media</w:t>
      </w:r>
    </w:p>
    <w:p w:rsidR="00304963" w:rsidRPr="00E314AA" w:rsidRDefault="00304963" w:rsidP="00E314AA">
      <w:pPr>
        <w:spacing w:line="240" w:lineRule="auto"/>
        <w:ind w:left="1134" w:hanging="1134"/>
        <w:jc w:val="both"/>
        <w:rPr>
          <w:rFonts w:ascii="Times New Roman" w:hAnsi="Times New Roman" w:cs="Times New Roman"/>
          <w:sz w:val="18"/>
          <w:szCs w:val="18"/>
        </w:rPr>
      </w:pPr>
      <w:r w:rsidRPr="00E314AA">
        <w:rPr>
          <w:rFonts w:ascii="Times New Roman" w:hAnsi="Times New Roman" w:cs="Times New Roman"/>
          <w:sz w:val="18"/>
          <w:szCs w:val="18"/>
        </w:rPr>
        <w:t xml:space="preserve">Sisdiknas. 2006. </w:t>
      </w:r>
      <w:r w:rsidRPr="00E314AA">
        <w:rPr>
          <w:rFonts w:ascii="Times New Roman" w:hAnsi="Times New Roman" w:cs="Times New Roman"/>
          <w:i/>
          <w:sz w:val="18"/>
          <w:szCs w:val="18"/>
        </w:rPr>
        <w:t>UU RI No.14 Tahun.2005 tentang GURU DAN DOSEN serta UU RI No.20 Tahun 2003</w:t>
      </w:r>
      <w:r w:rsidRPr="00E314AA">
        <w:rPr>
          <w:rFonts w:ascii="Times New Roman" w:hAnsi="Times New Roman" w:cs="Times New Roman"/>
          <w:sz w:val="18"/>
          <w:szCs w:val="18"/>
        </w:rPr>
        <w:t>. Bandung: Citra Umbara</w:t>
      </w:r>
    </w:p>
    <w:p w:rsidR="00304963" w:rsidRPr="00E314AA" w:rsidRDefault="00304963" w:rsidP="00E314AA">
      <w:pPr>
        <w:spacing w:after="0" w:line="240" w:lineRule="auto"/>
        <w:ind w:left="720" w:hanging="720"/>
        <w:jc w:val="both"/>
        <w:rPr>
          <w:rFonts w:asciiTheme="majorBidi" w:hAnsiTheme="majorBidi" w:cstheme="majorBidi"/>
          <w:sz w:val="18"/>
          <w:szCs w:val="18"/>
        </w:rPr>
      </w:pPr>
      <w:r w:rsidRPr="00E314AA">
        <w:rPr>
          <w:rFonts w:asciiTheme="majorBidi" w:hAnsiTheme="majorBidi" w:cstheme="majorBidi"/>
          <w:sz w:val="18"/>
          <w:szCs w:val="18"/>
        </w:rPr>
        <w:t xml:space="preserve">Sudjana. 2001. </w:t>
      </w:r>
      <w:r w:rsidRPr="00E314AA">
        <w:rPr>
          <w:rFonts w:asciiTheme="majorBidi" w:hAnsiTheme="majorBidi" w:cstheme="majorBidi"/>
          <w:i/>
          <w:iCs/>
          <w:sz w:val="18"/>
          <w:szCs w:val="18"/>
        </w:rPr>
        <w:t>Metoda Statistika</w:t>
      </w:r>
      <w:r w:rsidRPr="00E314AA">
        <w:rPr>
          <w:rFonts w:asciiTheme="majorBidi" w:hAnsiTheme="majorBidi" w:cstheme="majorBidi"/>
          <w:sz w:val="18"/>
          <w:szCs w:val="18"/>
        </w:rPr>
        <w:t>. Bandung : PT. Tarsito Bandung</w:t>
      </w:r>
    </w:p>
    <w:p w:rsidR="00304963" w:rsidRPr="00E314AA" w:rsidRDefault="00304963" w:rsidP="00E314AA">
      <w:pPr>
        <w:spacing w:line="240" w:lineRule="auto"/>
        <w:ind w:left="1134" w:hanging="1134"/>
        <w:jc w:val="both"/>
        <w:rPr>
          <w:rFonts w:ascii="Times New Roman" w:hAnsi="Times New Roman" w:cs="Times New Roman"/>
          <w:sz w:val="18"/>
          <w:szCs w:val="18"/>
        </w:rPr>
      </w:pPr>
      <w:r w:rsidRPr="00E314AA">
        <w:rPr>
          <w:rFonts w:ascii="Times New Roman" w:hAnsi="Times New Roman" w:cs="Times New Roman"/>
          <w:sz w:val="18"/>
          <w:szCs w:val="18"/>
        </w:rPr>
        <w:t xml:space="preserve">Sugiyono. 2011. </w:t>
      </w:r>
      <w:r w:rsidRPr="00E314AA">
        <w:rPr>
          <w:rFonts w:ascii="Times New Roman" w:hAnsi="Times New Roman" w:cs="Times New Roman"/>
          <w:i/>
          <w:sz w:val="18"/>
          <w:szCs w:val="18"/>
        </w:rPr>
        <w:t>Metode Penelitian Kuantitatif, Kualitatif, dan R&amp;D</w:t>
      </w:r>
      <w:r w:rsidRPr="00E314AA">
        <w:rPr>
          <w:rFonts w:ascii="Times New Roman" w:hAnsi="Times New Roman" w:cs="Times New Roman"/>
          <w:sz w:val="18"/>
          <w:szCs w:val="18"/>
        </w:rPr>
        <w:t>. bandung: Alfabeta</w:t>
      </w:r>
    </w:p>
    <w:p w:rsidR="00304963" w:rsidRPr="00E314AA" w:rsidRDefault="00304963" w:rsidP="00E314AA">
      <w:pPr>
        <w:spacing w:line="240" w:lineRule="auto"/>
        <w:ind w:left="1134" w:hanging="1134"/>
        <w:jc w:val="both"/>
        <w:rPr>
          <w:rFonts w:ascii="Times New Roman" w:hAnsi="Times New Roman" w:cs="Times New Roman"/>
          <w:sz w:val="18"/>
          <w:szCs w:val="18"/>
        </w:rPr>
      </w:pPr>
      <w:r w:rsidRPr="00E314AA">
        <w:rPr>
          <w:rFonts w:ascii="Times New Roman" w:hAnsi="Times New Roman" w:cs="Times New Roman"/>
          <w:sz w:val="18"/>
          <w:szCs w:val="18"/>
        </w:rPr>
        <w:t xml:space="preserve">Trianto. 2009. Mendesain Model Pembelajaran Inovatif-Progresif: konsep Landasan, dan Implementasinya pada Kurikulum Tingkat Satuan </w:t>
      </w:r>
    </w:p>
    <w:p w:rsidR="007D1151" w:rsidRPr="00E314AA" w:rsidRDefault="007D1151" w:rsidP="00E314AA">
      <w:pPr>
        <w:spacing w:line="240" w:lineRule="auto"/>
        <w:rPr>
          <w:rFonts w:ascii="Times New Roman" w:hAnsi="Times New Roman" w:cs="Times New Roman"/>
          <w:sz w:val="18"/>
          <w:szCs w:val="18"/>
        </w:rPr>
      </w:pPr>
    </w:p>
    <w:p w:rsidR="007D1151" w:rsidRPr="00E314AA" w:rsidRDefault="007D1151" w:rsidP="00E314AA">
      <w:pPr>
        <w:spacing w:line="240" w:lineRule="auto"/>
        <w:rPr>
          <w:rFonts w:ascii="Times New Roman" w:hAnsi="Times New Roman" w:cs="Times New Roman"/>
          <w:sz w:val="18"/>
          <w:szCs w:val="18"/>
        </w:rPr>
      </w:pPr>
    </w:p>
    <w:p w:rsidR="007D1151" w:rsidRPr="00E314AA" w:rsidRDefault="007D1151" w:rsidP="00E314AA">
      <w:pPr>
        <w:spacing w:line="240" w:lineRule="auto"/>
        <w:rPr>
          <w:rFonts w:ascii="Times New Roman" w:hAnsi="Times New Roman" w:cs="Times New Roman"/>
          <w:sz w:val="18"/>
          <w:szCs w:val="18"/>
        </w:rPr>
      </w:pPr>
    </w:p>
    <w:p w:rsidR="007D1151" w:rsidRPr="00E314AA" w:rsidRDefault="007D1151" w:rsidP="00E314AA">
      <w:pPr>
        <w:spacing w:line="240" w:lineRule="auto"/>
        <w:rPr>
          <w:rFonts w:ascii="Times New Roman" w:hAnsi="Times New Roman" w:cs="Times New Roman"/>
          <w:sz w:val="18"/>
          <w:szCs w:val="18"/>
        </w:rPr>
      </w:pPr>
    </w:p>
    <w:p w:rsidR="007D1151" w:rsidRPr="00E314AA" w:rsidRDefault="007D1151" w:rsidP="00E314AA">
      <w:pPr>
        <w:spacing w:line="240" w:lineRule="auto"/>
        <w:rPr>
          <w:rFonts w:ascii="Times New Roman" w:hAnsi="Times New Roman" w:cs="Times New Roman"/>
          <w:sz w:val="18"/>
          <w:szCs w:val="18"/>
        </w:rPr>
      </w:pPr>
    </w:p>
    <w:p w:rsidR="007D1151" w:rsidRPr="00E314AA" w:rsidRDefault="007D1151" w:rsidP="00E314AA">
      <w:pPr>
        <w:spacing w:line="240" w:lineRule="auto"/>
        <w:rPr>
          <w:rFonts w:ascii="Times New Roman" w:hAnsi="Times New Roman" w:cs="Times New Roman"/>
          <w:sz w:val="18"/>
          <w:szCs w:val="18"/>
        </w:rPr>
      </w:pPr>
    </w:p>
    <w:p w:rsidR="007D1151" w:rsidRPr="00E314AA" w:rsidRDefault="007D1151" w:rsidP="00E314AA">
      <w:pPr>
        <w:spacing w:line="240" w:lineRule="auto"/>
        <w:rPr>
          <w:rFonts w:ascii="Times New Roman" w:hAnsi="Times New Roman" w:cs="Times New Roman"/>
          <w:sz w:val="18"/>
          <w:szCs w:val="18"/>
        </w:rPr>
      </w:pPr>
    </w:p>
    <w:p w:rsidR="007D1151" w:rsidRPr="00E314AA" w:rsidRDefault="007D1151" w:rsidP="00E314AA">
      <w:pPr>
        <w:spacing w:line="240" w:lineRule="auto"/>
        <w:rPr>
          <w:rFonts w:ascii="Times New Roman" w:hAnsi="Times New Roman" w:cs="Times New Roman"/>
          <w:sz w:val="18"/>
          <w:szCs w:val="18"/>
        </w:rPr>
      </w:pPr>
    </w:p>
    <w:p w:rsidR="007D1151" w:rsidRPr="00E314AA" w:rsidRDefault="007D1151" w:rsidP="00E314AA">
      <w:pPr>
        <w:spacing w:line="240" w:lineRule="auto"/>
        <w:rPr>
          <w:rFonts w:ascii="Times New Roman" w:hAnsi="Times New Roman" w:cs="Times New Roman"/>
          <w:sz w:val="18"/>
          <w:szCs w:val="18"/>
        </w:rPr>
      </w:pPr>
    </w:p>
    <w:sectPr w:rsidR="007D1151" w:rsidRPr="00E314AA" w:rsidSect="00EE2067">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3FBF"/>
    <w:multiLevelType w:val="hybridMultilevel"/>
    <w:tmpl w:val="4A9EE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95E09"/>
    <w:multiLevelType w:val="hybridMultilevel"/>
    <w:tmpl w:val="3CE808D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6E30A6"/>
    <w:multiLevelType w:val="hybridMultilevel"/>
    <w:tmpl w:val="C43494BE"/>
    <w:lvl w:ilvl="0" w:tplc="68223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B501C7"/>
    <w:multiLevelType w:val="hybridMultilevel"/>
    <w:tmpl w:val="1690D1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656CD1"/>
    <w:multiLevelType w:val="hybridMultilevel"/>
    <w:tmpl w:val="D31A4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F64D7"/>
    <w:multiLevelType w:val="hybridMultilevel"/>
    <w:tmpl w:val="347CC7C6"/>
    <w:lvl w:ilvl="0" w:tplc="B16ABF8E">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75F7C"/>
    <w:multiLevelType w:val="hybridMultilevel"/>
    <w:tmpl w:val="347CC7C6"/>
    <w:lvl w:ilvl="0" w:tplc="B16ABF8E">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1204B"/>
    <w:multiLevelType w:val="hybridMultilevel"/>
    <w:tmpl w:val="3CA4BC84"/>
    <w:lvl w:ilvl="0" w:tplc="90AEF762">
      <w:start w:val="1"/>
      <w:numFmt w:val="decimal"/>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30AF674E"/>
    <w:multiLevelType w:val="hybridMultilevel"/>
    <w:tmpl w:val="CE2AB8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9862D3"/>
    <w:multiLevelType w:val="hybridMultilevel"/>
    <w:tmpl w:val="9EC80284"/>
    <w:lvl w:ilvl="0" w:tplc="D5E6730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A40EFD"/>
    <w:multiLevelType w:val="hybridMultilevel"/>
    <w:tmpl w:val="B692A1FC"/>
    <w:lvl w:ilvl="0" w:tplc="0F48A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2736B6"/>
    <w:multiLevelType w:val="hybridMultilevel"/>
    <w:tmpl w:val="347CC7C6"/>
    <w:lvl w:ilvl="0" w:tplc="B16ABF8E">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340A9"/>
    <w:multiLevelType w:val="hybridMultilevel"/>
    <w:tmpl w:val="FD36BDA6"/>
    <w:lvl w:ilvl="0" w:tplc="137AA730">
      <w:start w:val="1"/>
      <w:numFmt w:val="decimal"/>
      <w:lvlText w:val="%1."/>
      <w:lvlJc w:val="left"/>
      <w:pPr>
        <w:ind w:left="1080" w:hanging="360"/>
      </w:pPr>
      <w:rPr>
        <w:rFonts w:hint="default"/>
      </w:rPr>
    </w:lvl>
    <w:lvl w:ilvl="1" w:tplc="9E801ED6">
      <w:start w:val="1"/>
      <w:numFmt w:val="lowerLetter"/>
      <w:lvlText w:val="%2."/>
      <w:lvlJc w:val="left"/>
      <w:pPr>
        <w:ind w:left="1800" w:hanging="360"/>
      </w:pPr>
      <w:rPr>
        <w:rFonts w:hint="default"/>
      </w:rPr>
    </w:lvl>
    <w:lvl w:ilvl="2" w:tplc="4FE6A74E">
      <w:start w:val="1"/>
      <w:numFmt w:val="upperLetter"/>
      <w:lvlText w:val="%3."/>
      <w:lvlJc w:val="left"/>
      <w:pPr>
        <w:ind w:left="2700" w:hanging="360"/>
      </w:pPr>
      <w:rPr>
        <w:rFonts w:hint="default"/>
      </w:rPr>
    </w:lvl>
    <w:lvl w:ilvl="3" w:tplc="0409000F">
      <w:start w:val="1"/>
      <w:numFmt w:val="decimal"/>
      <w:lvlText w:val="%4."/>
      <w:lvlJc w:val="left"/>
      <w:pPr>
        <w:ind w:left="3240" w:hanging="360"/>
      </w:pPr>
    </w:lvl>
    <w:lvl w:ilvl="4" w:tplc="3B0211DC">
      <w:numFmt w:val="bullet"/>
      <w:lvlText w:val="-"/>
      <w:lvlJc w:val="left"/>
      <w:pPr>
        <w:ind w:left="3960" w:hanging="360"/>
      </w:pPr>
      <w:rPr>
        <w:rFonts w:ascii="Times New Roman" w:eastAsiaTheme="minorHAnsi" w:hAnsi="Times New Roman"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8E26C1"/>
    <w:multiLevelType w:val="hybridMultilevel"/>
    <w:tmpl w:val="199AA468"/>
    <w:lvl w:ilvl="0" w:tplc="B6B00C2A">
      <w:start w:val="1"/>
      <w:numFmt w:val="lowerLetter"/>
      <w:lvlText w:val="%1."/>
      <w:lvlJc w:val="left"/>
      <w:pPr>
        <w:ind w:left="720" w:hanging="360"/>
      </w:pPr>
      <w:rPr>
        <w:rFonts w:ascii="Times New Roman" w:eastAsiaTheme="minorHAnsi"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0D29DE"/>
    <w:multiLevelType w:val="hybridMultilevel"/>
    <w:tmpl w:val="AD0C2B9C"/>
    <w:lvl w:ilvl="0" w:tplc="8BF2675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513323"/>
    <w:multiLevelType w:val="hybridMultilevel"/>
    <w:tmpl w:val="1562A638"/>
    <w:lvl w:ilvl="0" w:tplc="9B8E1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FA12A3"/>
    <w:multiLevelType w:val="hybridMultilevel"/>
    <w:tmpl w:val="576E9E6E"/>
    <w:lvl w:ilvl="0" w:tplc="90FE0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5711DA"/>
    <w:multiLevelType w:val="hybridMultilevel"/>
    <w:tmpl w:val="D3005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A8565B"/>
    <w:multiLevelType w:val="hybridMultilevel"/>
    <w:tmpl w:val="DAD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B9581C"/>
    <w:multiLevelType w:val="hybridMultilevel"/>
    <w:tmpl w:val="730E49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DA2BAC"/>
    <w:multiLevelType w:val="hybridMultilevel"/>
    <w:tmpl w:val="B024F44C"/>
    <w:lvl w:ilvl="0" w:tplc="C63472D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064211"/>
    <w:multiLevelType w:val="hybridMultilevel"/>
    <w:tmpl w:val="4AB4435C"/>
    <w:lvl w:ilvl="0" w:tplc="9796EB2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5"/>
  </w:num>
  <w:num w:numId="5">
    <w:abstractNumId w:val="2"/>
  </w:num>
  <w:num w:numId="6">
    <w:abstractNumId w:val="16"/>
  </w:num>
  <w:num w:numId="7">
    <w:abstractNumId w:val="8"/>
  </w:num>
  <w:num w:numId="8">
    <w:abstractNumId w:val="15"/>
  </w:num>
  <w:num w:numId="9">
    <w:abstractNumId w:val="21"/>
  </w:num>
  <w:num w:numId="10">
    <w:abstractNumId w:val="20"/>
  </w:num>
  <w:num w:numId="11">
    <w:abstractNumId w:val="11"/>
  </w:num>
  <w:num w:numId="12">
    <w:abstractNumId w:val="13"/>
  </w:num>
  <w:num w:numId="13">
    <w:abstractNumId w:val="0"/>
  </w:num>
  <w:num w:numId="14">
    <w:abstractNumId w:val="14"/>
  </w:num>
  <w:num w:numId="15">
    <w:abstractNumId w:val="4"/>
  </w:num>
  <w:num w:numId="16">
    <w:abstractNumId w:val="3"/>
  </w:num>
  <w:num w:numId="17">
    <w:abstractNumId w:val="12"/>
  </w:num>
  <w:num w:numId="18">
    <w:abstractNumId w:val="1"/>
  </w:num>
  <w:num w:numId="19">
    <w:abstractNumId w:val="19"/>
  </w:num>
  <w:num w:numId="20">
    <w:abstractNumId w:val="18"/>
  </w:num>
  <w:num w:numId="21">
    <w:abstractNumId w:val="10"/>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defaultTabStop w:val="720"/>
  <w:drawingGridHorizontalSpacing w:val="110"/>
  <w:displayHorizontalDrawingGridEvery w:val="2"/>
  <w:characterSpacingControl w:val="doNotCompress"/>
  <w:compat/>
  <w:rsids>
    <w:rsidRoot w:val="007A7225"/>
    <w:rsid w:val="00020967"/>
    <w:rsid w:val="0002495C"/>
    <w:rsid w:val="00037FBB"/>
    <w:rsid w:val="00073214"/>
    <w:rsid w:val="00087D9F"/>
    <w:rsid w:val="000A460A"/>
    <w:rsid w:val="000C7574"/>
    <w:rsid w:val="00126AD4"/>
    <w:rsid w:val="001A7219"/>
    <w:rsid w:val="002363A2"/>
    <w:rsid w:val="00240F40"/>
    <w:rsid w:val="00304963"/>
    <w:rsid w:val="00370834"/>
    <w:rsid w:val="003776F2"/>
    <w:rsid w:val="003D4CAE"/>
    <w:rsid w:val="00435B40"/>
    <w:rsid w:val="006B62D7"/>
    <w:rsid w:val="006E1988"/>
    <w:rsid w:val="006E3F59"/>
    <w:rsid w:val="00725CA5"/>
    <w:rsid w:val="007A7225"/>
    <w:rsid w:val="007C1934"/>
    <w:rsid w:val="007D1151"/>
    <w:rsid w:val="008522D0"/>
    <w:rsid w:val="00A462B8"/>
    <w:rsid w:val="00AC1A53"/>
    <w:rsid w:val="00C76A2F"/>
    <w:rsid w:val="00CB7D11"/>
    <w:rsid w:val="00E314AA"/>
    <w:rsid w:val="00EE2067"/>
    <w:rsid w:val="00F22002"/>
    <w:rsid w:val="00F532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2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72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5yl5">
    <w:name w:val="_5yl5"/>
    <w:basedOn w:val="DefaultParagraphFont"/>
    <w:rsid w:val="007A7225"/>
  </w:style>
  <w:style w:type="paragraph" w:styleId="BalloonText">
    <w:name w:val="Balloon Text"/>
    <w:basedOn w:val="Normal"/>
    <w:link w:val="BalloonTextChar"/>
    <w:uiPriority w:val="99"/>
    <w:semiHidden/>
    <w:unhideWhenUsed/>
    <w:rsid w:val="007A7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225"/>
    <w:rPr>
      <w:rFonts w:ascii="Tahoma" w:eastAsiaTheme="minorEastAsia" w:hAnsi="Tahoma" w:cs="Tahoma"/>
      <w:sz w:val="16"/>
      <w:szCs w:val="16"/>
    </w:rPr>
  </w:style>
  <w:style w:type="paragraph" w:styleId="ListParagraph">
    <w:name w:val="List Paragraph"/>
    <w:basedOn w:val="Normal"/>
    <w:uiPriority w:val="34"/>
    <w:qFormat/>
    <w:rsid w:val="00087D9F"/>
    <w:pPr>
      <w:ind w:left="720"/>
      <w:contextualSpacing/>
    </w:pPr>
    <w:rPr>
      <w:rFonts w:eastAsiaTheme="minorHAnsi"/>
    </w:rPr>
  </w:style>
  <w:style w:type="table" w:customStyle="1" w:styleId="TableGrid1">
    <w:name w:val="Table Grid1"/>
    <w:basedOn w:val="TableNormal"/>
    <w:next w:val="ListParagraph"/>
    <w:uiPriority w:val="59"/>
    <w:rsid w:val="00E314A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59"/>
    <w:rsid w:val="00E314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9</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dcterms:created xsi:type="dcterms:W3CDTF">2015-03-03T00:29:00Z</dcterms:created>
  <dcterms:modified xsi:type="dcterms:W3CDTF">2015-03-03T08:26:00Z</dcterms:modified>
</cp:coreProperties>
</file>